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ascii="黑体" w:hAnsi="黑体" w:eastAsia="黑体" w:cs="Arial"/>
          <w:spacing w:val="-16"/>
          <w:sz w:val="44"/>
          <w:szCs w:val="44"/>
        </w:rPr>
      </w:pPr>
      <w:bookmarkStart w:id="0" w:name="_GoBack"/>
      <w:r>
        <w:rPr>
          <w:rFonts w:ascii="黑体" w:hAnsi="黑体" w:eastAsia="黑体" w:cs="Arial"/>
          <w:spacing w:val="-16"/>
          <w:sz w:val="44"/>
          <w:szCs w:val="44"/>
        </w:rPr>
        <w:t>刑事附带民事公益诉讼若干程序问题研究</w:t>
      </w:r>
    </w:p>
    <w:bookmarkEnd w:id="0"/>
    <w:p>
      <w:pPr>
        <w:pStyle w:val="3"/>
        <w:spacing w:line="360" w:lineRule="auto"/>
        <w:jc w:val="center"/>
        <w:rPr>
          <w:rFonts w:ascii="楷体" w:hAnsi="楷体" w:eastAsia="楷体" w:cs="Arial"/>
          <w:sz w:val="30"/>
          <w:szCs w:val="30"/>
        </w:rPr>
      </w:pPr>
      <w:r>
        <w:rPr>
          <w:rFonts w:hint="eastAsia" w:ascii="楷体" w:hAnsi="楷体" w:eastAsia="楷体" w:cs="Arial"/>
          <w:sz w:val="30"/>
          <w:szCs w:val="30"/>
        </w:rPr>
        <w:t>徐斌  杨威威</w:t>
      </w:r>
      <w:r>
        <w:rPr>
          <w:rStyle w:val="6"/>
          <w:rFonts w:hint="eastAsia" w:ascii="楷体" w:hAnsi="楷体" w:eastAsia="楷体" w:cs="Arial"/>
          <w:sz w:val="30"/>
          <w:szCs w:val="30"/>
        </w:rPr>
        <w:footnoteReference w:id="0"/>
      </w:r>
    </w:p>
    <w:p>
      <w:pPr>
        <w:pStyle w:val="3"/>
        <w:spacing w:line="360" w:lineRule="auto"/>
        <w:jc w:val="both"/>
        <w:rPr>
          <w:rFonts w:ascii="Arial" w:hAnsi="Arial" w:cs="Arial"/>
          <w:sz w:val="18"/>
          <w:szCs w:val="18"/>
        </w:rPr>
      </w:pPr>
      <w:r>
        <w:rPr>
          <w:rFonts w:ascii="黑体" w:hAnsi="黑体" w:eastAsia="黑体" w:cs="Arial"/>
          <w:sz w:val="28"/>
          <w:szCs w:val="28"/>
        </w:rPr>
        <w:t>摘</w:t>
      </w:r>
      <w:r>
        <w:rPr>
          <w:rFonts w:hint="eastAsia" w:ascii="黑体" w:hAnsi="黑体" w:eastAsia="黑体" w:cs="Arial"/>
          <w:sz w:val="28"/>
          <w:szCs w:val="28"/>
        </w:rPr>
        <w:t xml:space="preserve">  </w:t>
      </w:r>
      <w:r>
        <w:rPr>
          <w:rFonts w:ascii="黑体" w:hAnsi="黑体" w:eastAsia="黑体" w:cs="Arial"/>
          <w:sz w:val="28"/>
          <w:szCs w:val="28"/>
        </w:rPr>
        <w:t>要：</w:t>
      </w:r>
      <w:r>
        <w:rPr>
          <w:rStyle w:val="7"/>
          <w:rFonts w:ascii="Arial" w:hAnsi="Arial" w:cs="Arial"/>
          <w:color w:val="auto"/>
        </w:rPr>
        <w:t>刑事附带民事公益诉讼</w:t>
      </w:r>
      <w:r>
        <w:rPr>
          <w:rStyle w:val="7"/>
          <w:rFonts w:hint="eastAsia" w:ascii="Arial" w:hAnsi="Arial" w:cs="Arial"/>
          <w:color w:val="auto"/>
        </w:rPr>
        <w:t>的核心是将民事公益诉讼案件与刑事诉讼案件合并审理，司法实践中主要</w:t>
      </w:r>
      <w:r>
        <w:rPr>
          <w:rStyle w:val="7"/>
          <w:rFonts w:ascii="Arial" w:hAnsi="Arial" w:cs="Arial"/>
          <w:color w:val="auto"/>
        </w:rPr>
        <w:t>依托于刑事附带民事诉讼和民事公益诉讼的相关规则进行，</w:t>
      </w:r>
      <w:r>
        <w:rPr>
          <w:rFonts w:ascii="Arial" w:hAnsi="Arial" w:cs="Arial"/>
        </w:rPr>
        <w:t>由于各相关规则之间系统性、一致性不足，导致实践中存在认识分歧、做法不一致等问题。本文</w:t>
      </w:r>
      <w:r>
        <w:rPr>
          <w:rFonts w:hint="eastAsia" w:ascii="Arial" w:hAnsi="Arial" w:cs="Arial"/>
        </w:rPr>
        <w:t>拟</w:t>
      </w:r>
      <w:r>
        <w:rPr>
          <w:rFonts w:ascii="Arial" w:hAnsi="Arial" w:cs="Arial"/>
        </w:rPr>
        <w:t>对实践中遇到的问题进行梳理，按照诉讼法基本原理</w:t>
      </w:r>
      <w:r>
        <w:rPr>
          <w:rFonts w:hint="eastAsia" w:ascii="Arial" w:hAnsi="Arial" w:cs="Arial"/>
        </w:rPr>
        <w:t>和规则</w:t>
      </w:r>
      <w:r>
        <w:rPr>
          <w:rFonts w:ascii="Arial" w:hAnsi="Arial" w:cs="Arial"/>
        </w:rPr>
        <w:t>，对刑事附带民事公益诉讼的条件、具体程序运作、特殊情形处理等方面的问题进行了分析，并就</w:t>
      </w:r>
      <w:r>
        <w:rPr>
          <w:rFonts w:hint="eastAsia" w:ascii="Arial" w:hAnsi="Arial" w:cs="Arial"/>
        </w:rPr>
        <w:t>下一步修改</w:t>
      </w:r>
      <w:r>
        <w:rPr>
          <w:rStyle w:val="7"/>
          <w:rFonts w:ascii="Arial" w:hAnsi="Arial" w:cs="Arial"/>
          <w:color w:val="auto"/>
        </w:rPr>
        <w:t>完善</w:t>
      </w:r>
      <w:r>
        <w:rPr>
          <w:rStyle w:val="7"/>
          <w:rFonts w:hint="eastAsia" w:ascii="Arial" w:hAnsi="Arial" w:cs="Arial"/>
          <w:color w:val="auto"/>
        </w:rPr>
        <w:t>具体的程序规范</w:t>
      </w:r>
      <w:r>
        <w:rPr>
          <w:rStyle w:val="7"/>
          <w:rFonts w:ascii="Arial" w:hAnsi="Arial" w:cs="Arial"/>
          <w:color w:val="auto"/>
        </w:rPr>
        <w:t>提出建议。</w:t>
      </w:r>
    </w:p>
    <w:p>
      <w:pPr>
        <w:pStyle w:val="3"/>
        <w:spacing w:line="360" w:lineRule="auto"/>
        <w:jc w:val="both"/>
        <w:rPr>
          <w:rStyle w:val="7"/>
          <w:rFonts w:hint="eastAsia" w:ascii="Arial" w:hAnsi="Arial" w:cs="Arial"/>
          <w:color w:val="auto"/>
        </w:rPr>
      </w:pPr>
      <w:r>
        <w:rPr>
          <w:rStyle w:val="7"/>
          <w:rFonts w:ascii="黑体" w:hAnsi="黑体" w:eastAsia="黑体" w:cs="Arial"/>
          <w:color w:val="auto"/>
          <w:sz w:val="28"/>
          <w:szCs w:val="28"/>
        </w:rPr>
        <w:t>关键词：</w:t>
      </w:r>
      <w:r>
        <w:rPr>
          <w:rStyle w:val="7"/>
          <w:rFonts w:hint="eastAsia" w:ascii="Arial" w:hAnsi="Arial" w:cs="Arial"/>
          <w:color w:val="auto"/>
        </w:rPr>
        <w:t>刑事</w:t>
      </w:r>
      <w:r>
        <w:rPr>
          <w:rStyle w:val="7"/>
          <w:rFonts w:ascii="Arial" w:hAnsi="Arial" w:cs="Arial"/>
          <w:color w:val="auto"/>
        </w:rPr>
        <w:t>附带民事公益诉讼；</w:t>
      </w:r>
      <w:r>
        <w:rPr>
          <w:rStyle w:val="7"/>
          <w:rFonts w:hint="eastAsia" w:ascii="Arial" w:hAnsi="Arial" w:cs="Arial"/>
          <w:color w:val="auto"/>
        </w:rPr>
        <w:t>公益保护；诉讼</w:t>
      </w:r>
      <w:r>
        <w:rPr>
          <w:rStyle w:val="7"/>
          <w:rFonts w:ascii="Arial" w:hAnsi="Arial" w:cs="Arial"/>
          <w:color w:val="auto"/>
        </w:rPr>
        <w:t>效率；程序</w:t>
      </w:r>
      <w:r>
        <w:rPr>
          <w:rStyle w:val="7"/>
          <w:rFonts w:hint="eastAsia" w:ascii="Arial" w:hAnsi="Arial" w:cs="Arial"/>
          <w:color w:val="auto"/>
        </w:rPr>
        <w:t>公正</w:t>
      </w:r>
    </w:p>
    <w:p>
      <w:pPr>
        <w:pStyle w:val="3"/>
        <w:spacing w:line="360" w:lineRule="auto"/>
        <w:ind w:firstLine="480" w:firstLineChars="200"/>
        <w:jc w:val="both"/>
        <w:rPr>
          <w:rFonts w:ascii="Arial" w:hAnsi="Arial" w:cs="Arial"/>
        </w:rPr>
      </w:pPr>
    </w:p>
    <w:p>
      <w:pPr>
        <w:pStyle w:val="3"/>
        <w:spacing w:line="360" w:lineRule="auto"/>
        <w:ind w:firstLine="480" w:firstLineChars="200"/>
        <w:jc w:val="both"/>
        <w:rPr>
          <w:rFonts w:cs="Arial"/>
        </w:rPr>
      </w:pPr>
      <w:r>
        <w:rPr>
          <w:rStyle w:val="7"/>
          <w:rFonts w:hint="eastAsia" w:cs="Arial"/>
          <w:color w:val="auto"/>
        </w:rPr>
        <w:t>设置</w:t>
      </w:r>
      <w:r>
        <w:rPr>
          <w:rStyle w:val="7"/>
          <w:rFonts w:cs="Arial"/>
          <w:color w:val="auto"/>
        </w:rPr>
        <w:t>刑事附带民事公益诉讼</w:t>
      </w:r>
      <w:r>
        <w:rPr>
          <w:rStyle w:val="7"/>
          <w:rFonts w:hint="eastAsia" w:cs="Arial"/>
          <w:color w:val="auto"/>
        </w:rPr>
        <w:t>制度</w:t>
      </w:r>
      <w:r>
        <w:rPr>
          <w:rStyle w:val="7"/>
          <w:rFonts w:cs="Arial"/>
          <w:color w:val="auto"/>
        </w:rPr>
        <w:t>，</w:t>
      </w:r>
      <w:r>
        <w:rPr>
          <w:rStyle w:val="7"/>
          <w:rFonts w:hint="eastAsia" w:cs="Arial"/>
          <w:color w:val="auto"/>
        </w:rPr>
        <w:t>突破了《</w:t>
      </w:r>
      <w:r>
        <w:rPr>
          <w:rStyle w:val="7"/>
          <w:rFonts w:hint="eastAsia" w:cs="Arial"/>
          <w:color w:val="auto"/>
          <w:lang w:eastAsia="zh-CN"/>
        </w:rPr>
        <w:t>中华人民共和国</w:t>
      </w:r>
      <w:r>
        <w:rPr>
          <w:rStyle w:val="7"/>
          <w:rFonts w:hint="eastAsia" w:cs="Arial"/>
          <w:color w:val="auto"/>
        </w:rPr>
        <w:t>民事诉讼法》</w:t>
      </w:r>
      <w:r>
        <w:rPr>
          <w:rStyle w:val="6"/>
          <w:rFonts w:cs="Arial"/>
        </w:rPr>
        <w:footnoteReference w:id="1"/>
      </w:r>
      <w:r>
        <w:rPr>
          <w:rStyle w:val="7"/>
          <w:rFonts w:hint="eastAsia" w:cs="Arial"/>
          <w:color w:val="auto"/>
        </w:rPr>
        <w:t>关于</w:t>
      </w:r>
      <w:r>
        <w:rPr>
          <w:rStyle w:val="7"/>
          <w:rFonts w:cs="Arial"/>
          <w:color w:val="auto"/>
        </w:rPr>
        <w:t>公益诉讼</w:t>
      </w:r>
      <w:r>
        <w:rPr>
          <w:rFonts w:cs="Arial"/>
        </w:rPr>
        <w:t>案件由中级人民法院管辖</w:t>
      </w:r>
      <w:r>
        <w:rPr>
          <w:rFonts w:hint="eastAsia" w:cs="Arial"/>
        </w:rPr>
        <w:t>的</w:t>
      </w:r>
      <w:r>
        <w:rPr>
          <w:rFonts w:cs="Arial"/>
        </w:rPr>
        <w:t>限制，为基层法院、检察院办理民事公益诉讼案件创造了条件</w:t>
      </w:r>
      <w:r>
        <w:rPr>
          <w:rFonts w:hint="eastAsia" w:cs="Arial"/>
        </w:rPr>
        <w:t>，客观上使</w:t>
      </w:r>
      <w:r>
        <w:rPr>
          <w:rFonts w:cs="Arial"/>
        </w:rPr>
        <w:t>刑事案件中受到损害的公益</w:t>
      </w:r>
      <w:r>
        <w:rPr>
          <w:rFonts w:hint="eastAsia" w:cs="Arial"/>
        </w:rPr>
        <w:t>能更加便捷地获得及时、有效的</w:t>
      </w:r>
      <w:r>
        <w:rPr>
          <w:rFonts w:cs="Arial"/>
        </w:rPr>
        <w:t>司法救济</w:t>
      </w:r>
      <w:r>
        <w:rPr>
          <w:rStyle w:val="7"/>
          <w:rFonts w:cs="Arial"/>
          <w:color w:val="auto"/>
        </w:rPr>
        <w:t>。</w:t>
      </w:r>
      <w:r>
        <w:rPr>
          <w:rStyle w:val="7"/>
          <w:rFonts w:hint="eastAsia" w:cs="Arial"/>
          <w:color w:val="auto"/>
        </w:rPr>
        <w:t>自刑事附带民事公益诉讼制度确立以来，各基层法院、检察院积极实践，取得明显的成效,但由于没有统一的司法程序和规范，在具体操作中司法机关或参照</w:t>
      </w:r>
      <w:r>
        <w:rPr>
          <w:rStyle w:val="7"/>
          <w:rFonts w:cs="Arial"/>
          <w:color w:val="auto"/>
        </w:rPr>
        <w:t>刑事附带民事诉讼</w:t>
      </w:r>
      <w:r>
        <w:rPr>
          <w:rStyle w:val="7"/>
          <w:rFonts w:hint="eastAsia" w:cs="Arial"/>
          <w:color w:val="auto"/>
        </w:rPr>
        <w:t>的规则执行，或参照</w:t>
      </w:r>
      <w:r>
        <w:rPr>
          <w:rStyle w:val="7"/>
          <w:rFonts w:cs="Arial"/>
          <w:color w:val="auto"/>
        </w:rPr>
        <w:t>民事公益诉讼的</w:t>
      </w:r>
      <w:r>
        <w:rPr>
          <w:rStyle w:val="7"/>
          <w:rFonts w:hint="eastAsia" w:cs="Arial"/>
          <w:color w:val="auto"/>
        </w:rPr>
        <w:t>规则执行</w:t>
      </w:r>
      <w:r>
        <w:rPr>
          <w:rStyle w:val="7"/>
          <w:rFonts w:cs="Arial"/>
          <w:color w:val="auto"/>
        </w:rPr>
        <w:t>，</w:t>
      </w:r>
      <w:r>
        <w:rPr>
          <w:rFonts w:hint="eastAsia" w:cs="Arial"/>
        </w:rPr>
        <w:t>遇到没有可供参照的问题就检法两家商量、探索</w:t>
      </w:r>
      <w:r>
        <w:rPr>
          <w:rFonts w:cs="Arial"/>
        </w:rPr>
        <w:t>，</w:t>
      </w:r>
      <w:r>
        <w:rPr>
          <w:rFonts w:hint="eastAsia" w:cs="Arial"/>
        </w:rPr>
        <w:t>过程</w:t>
      </w:r>
      <w:r>
        <w:rPr>
          <w:rFonts w:cs="Arial"/>
        </w:rPr>
        <w:t>中遇到了一些新问题。</w:t>
      </w:r>
      <w:r>
        <w:rPr>
          <w:rFonts w:hint="eastAsia" w:cs="Arial"/>
        </w:rPr>
        <w:t>本文</w:t>
      </w:r>
      <w:r>
        <w:rPr>
          <w:rFonts w:cs="Arial"/>
        </w:rPr>
        <w:t>拟对这些</w:t>
      </w:r>
      <w:r>
        <w:rPr>
          <w:rStyle w:val="7"/>
          <w:rFonts w:cs="Arial"/>
          <w:color w:val="auto"/>
        </w:rPr>
        <w:t>问题进行梳理、</w:t>
      </w:r>
      <w:r>
        <w:rPr>
          <w:rStyle w:val="7"/>
          <w:rFonts w:hint="eastAsia" w:cs="Arial"/>
          <w:color w:val="auto"/>
        </w:rPr>
        <w:t>总结，通过综合</w:t>
      </w:r>
      <w:r>
        <w:rPr>
          <w:rStyle w:val="7"/>
          <w:rFonts w:cs="Arial"/>
          <w:color w:val="auto"/>
        </w:rPr>
        <w:t>分析</w:t>
      </w:r>
      <w:r>
        <w:rPr>
          <w:rStyle w:val="7"/>
          <w:rFonts w:hint="eastAsia" w:cs="Arial"/>
          <w:color w:val="auto"/>
        </w:rPr>
        <w:t>，</w:t>
      </w:r>
      <w:r>
        <w:rPr>
          <w:rStyle w:val="7"/>
          <w:rFonts w:cs="Arial"/>
          <w:color w:val="auto"/>
        </w:rPr>
        <w:t>研究提出对策，为下一步完善刑事附带民事公益</w:t>
      </w:r>
      <w:r>
        <w:rPr>
          <w:rFonts w:cs="Arial"/>
        </w:rPr>
        <w:t>诉讼程序规范提出建议。</w:t>
      </w:r>
    </w:p>
    <w:p>
      <w:pPr>
        <w:pStyle w:val="3"/>
        <w:spacing w:line="360" w:lineRule="auto"/>
        <w:ind w:firstLine="600" w:firstLineChars="200"/>
        <w:jc w:val="both"/>
        <w:rPr>
          <w:rFonts w:ascii="黑体" w:hAnsi="黑体" w:eastAsia="黑体" w:cs="Arial"/>
          <w:sz w:val="30"/>
          <w:szCs w:val="30"/>
        </w:rPr>
      </w:pPr>
      <w:r>
        <w:rPr>
          <w:rFonts w:ascii="黑体" w:hAnsi="黑体" w:eastAsia="黑体" w:cs="Arial"/>
          <w:sz w:val="30"/>
          <w:szCs w:val="30"/>
        </w:rPr>
        <w:t>一、概述</w:t>
      </w:r>
    </w:p>
    <w:p>
      <w:pPr>
        <w:pStyle w:val="3"/>
        <w:spacing w:line="360" w:lineRule="auto"/>
        <w:ind w:firstLine="480" w:firstLineChars="200"/>
        <w:jc w:val="both"/>
        <w:rPr>
          <w:rStyle w:val="7"/>
          <w:rFonts w:hint="eastAsia" w:cs="Arial"/>
          <w:color w:val="auto"/>
        </w:rPr>
      </w:pPr>
      <w:r>
        <w:rPr>
          <w:rFonts w:cs="Arial"/>
        </w:rPr>
        <w:t>刑事附带民事公益诉讼，是指</w:t>
      </w:r>
      <w:r>
        <w:rPr>
          <w:rStyle w:val="7"/>
          <w:rFonts w:cs="Arial"/>
          <w:color w:val="auto"/>
        </w:rPr>
        <w:t>人民检察院</w:t>
      </w:r>
      <w:r>
        <w:rPr>
          <w:rStyle w:val="7"/>
          <w:rFonts w:hint="eastAsia" w:cs="Arial"/>
          <w:color w:val="auto"/>
        </w:rPr>
        <w:t>在对刑事案件提起公诉的时候，对该刑事案件涉及的侵害特定领域公共利益的侵权行为一并提起民事公益诉讼，由法院同一审判组织审理的诉讼活动。按照当前的立法规定，特定领域主要是指生态环境和资源保护领域和食品药品安全领域。</w:t>
      </w:r>
      <w:r>
        <w:rPr>
          <w:rStyle w:val="6"/>
          <w:rFonts w:cs="Arial"/>
        </w:rPr>
        <w:footnoteReference w:id="2"/>
      </w:r>
      <w:r>
        <w:rPr>
          <w:rFonts w:hint="eastAsia" w:cs="Arial"/>
        </w:rPr>
        <w:t>在</w:t>
      </w:r>
      <w:r>
        <w:rPr>
          <w:rFonts w:cs="Arial"/>
        </w:rPr>
        <w:t>公益诉讼</w:t>
      </w:r>
      <w:r>
        <w:rPr>
          <w:rStyle w:val="7"/>
          <w:rFonts w:cs="Arial"/>
          <w:color w:val="auto"/>
        </w:rPr>
        <w:t>试点期间，各地</w:t>
      </w:r>
      <w:r>
        <w:rPr>
          <w:rStyle w:val="7"/>
          <w:rFonts w:hint="eastAsia" w:cs="Arial"/>
          <w:color w:val="auto"/>
        </w:rPr>
        <w:t>参与</w:t>
      </w:r>
      <w:r>
        <w:rPr>
          <w:rStyle w:val="7"/>
          <w:rFonts w:cs="Arial"/>
          <w:color w:val="auto"/>
        </w:rPr>
        <w:t>试点</w:t>
      </w:r>
      <w:r>
        <w:rPr>
          <w:rStyle w:val="7"/>
          <w:rFonts w:hint="eastAsia" w:cs="Arial"/>
          <w:color w:val="auto"/>
        </w:rPr>
        <w:t>的检察机关</w:t>
      </w:r>
      <w:r>
        <w:rPr>
          <w:rStyle w:val="7"/>
          <w:rFonts w:cs="Arial"/>
          <w:color w:val="auto"/>
        </w:rPr>
        <w:t>先后探索办理了</w:t>
      </w:r>
      <w:r>
        <w:rPr>
          <w:rStyle w:val="7"/>
          <w:rFonts w:hint="eastAsia" w:cs="Arial"/>
          <w:color w:val="auto"/>
        </w:rPr>
        <w:t>一批</w:t>
      </w:r>
      <w:r>
        <w:rPr>
          <w:rStyle w:val="7"/>
          <w:rFonts w:cs="Arial"/>
          <w:color w:val="auto"/>
        </w:rPr>
        <w:t>刑事附带民事公益诉讼案件，</w:t>
      </w:r>
      <w:r>
        <w:rPr>
          <w:rStyle w:val="7"/>
          <w:rFonts w:hint="eastAsia" w:cs="Arial"/>
          <w:color w:val="auto"/>
        </w:rPr>
        <w:t>后经过2017年7月《</w:t>
      </w:r>
      <w:r>
        <w:rPr>
          <w:rStyle w:val="7"/>
          <w:rFonts w:hint="eastAsia" w:cs="Arial"/>
          <w:color w:val="auto"/>
          <w:lang w:eastAsia="zh-CN"/>
        </w:rPr>
        <w:t>中华人民共和国</w:t>
      </w:r>
      <w:r>
        <w:rPr>
          <w:rStyle w:val="7"/>
          <w:rFonts w:hint="eastAsia" w:cs="Arial"/>
          <w:color w:val="auto"/>
        </w:rPr>
        <w:t>民事诉讼法》修改，</w:t>
      </w:r>
      <w:r>
        <w:rPr>
          <w:rStyle w:val="7"/>
          <w:rFonts w:cs="Arial"/>
          <w:color w:val="auto"/>
        </w:rPr>
        <w:t>2018年3月两高联合发布《公益诉讼</w:t>
      </w:r>
      <w:r>
        <w:rPr>
          <w:rFonts w:cs="Arial"/>
        </w:rPr>
        <w:t>司法解释》，正式</w:t>
      </w:r>
      <w:r>
        <w:rPr>
          <w:rStyle w:val="7"/>
          <w:rFonts w:cs="Arial"/>
          <w:color w:val="auto"/>
        </w:rPr>
        <w:t>确立了</w:t>
      </w:r>
      <w:r>
        <w:rPr>
          <w:rStyle w:val="7"/>
          <w:rFonts w:hint="eastAsia" w:cs="Arial"/>
          <w:color w:val="auto"/>
        </w:rPr>
        <w:t>检察机关提起刑事附带民事公益</w:t>
      </w:r>
      <w:r>
        <w:rPr>
          <w:rStyle w:val="7"/>
          <w:rFonts w:cs="Arial"/>
          <w:color w:val="auto"/>
        </w:rPr>
        <w:t>诉讼制度。</w:t>
      </w:r>
      <w:r>
        <w:rPr>
          <w:rStyle w:val="7"/>
          <w:rFonts w:hint="eastAsia" w:cs="Arial"/>
          <w:color w:val="auto"/>
        </w:rPr>
        <w:t>之后各基层法院、检察院积极实践，办案数量、质量、效果均取得长足的发展。</w:t>
      </w:r>
    </w:p>
    <w:p>
      <w:pPr>
        <w:pStyle w:val="3"/>
        <w:spacing w:line="360" w:lineRule="auto"/>
        <w:ind w:firstLine="480" w:firstLineChars="200"/>
        <w:jc w:val="both"/>
        <w:rPr>
          <w:rFonts w:cs="Arial"/>
        </w:rPr>
      </w:pPr>
      <w:r>
        <w:rPr>
          <w:rStyle w:val="7"/>
          <w:rFonts w:cs="Arial"/>
          <w:color w:val="auto"/>
        </w:rPr>
        <w:t>刑事附带民事公益诉讼本质上是民事公益诉讼。民事公益诉讼</w:t>
      </w:r>
      <w:r>
        <w:rPr>
          <w:rFonts w:cs="Arial"/>
        </w:rPr>
        <w:t>是指非以维护自身民事权益，</w:t>
      </w:r>
      <w:r>
        <w:rPr>
          <w:rFonts w:hint="eastAsia" w:cs="Arial"/>
        </w:rPr>
        <w:t>而是为了维护社会公共利益，</w:t>
      </w:r>
      <w:r>
        <w:rPr>
          <w:rFonts w:cs="Arial"/>
        </w:rPr>
        <w:t>由特定的</w:t>
      </w:r>
      <w:r>
        <w:rPr>
          <w:rFonts w:hint="eastAsia" w:cs="Arial"/>
        </w:rPr>
        <w:t>民事主体</w:t>
      </w:r>
      <w:r>
        <w:rPr>
          <w:rFonts w:cs="Arial"/>
        </w:rPr>
        <w:t>提起</w:t>
      </w:r>
      <w:r>
        <w:rPr>
          <w:rFonts w:hint="eastAsia" w:cs="Arial"/>
        </w:rPr>
        <w:t>的，旨在</w:t>
      </w:r>
      <w:r>
        <w:rPr>
          <w:rFonts w:cs="Arial"/>
        </w:rPr>
        <w:t>追究</w:t>
      </w:r>
      <w:r>
        <w:rPr>
          <w:rFonts w:hint="eastAsia" w:cs="Arial"/>
        </w:rPr>
        <w:t>他人</w:t>
      </w:r>
      <w:r>
        <w:rPr>
          <w:rFonts w:cs="Arial"/>
        </w:rPr>
        <w:t>民事</w:t>
      </w:r>
      <w:r>
        <w:rPr>
          <w:rFonts w:hint="eastAsia" w:cs="Arial"/>
        </w:rPr>
        <w:t>法律</w:t>
      </w:r>
      <w:r>
        <w:rPr>
          <w:rFonts w:cs="Arial"/>
        </w:rPr>
        <w:t>责任的诉讼。</w:t>
      </w:r>
      <w:r>
        <w:rPr>
          <w:rFonts w:hint="eastAsia" w:cs="Arial"/>
        </w:rPr>
        <w:t>法律对公共利益的保护是全方位的，民事公益诉讼是从民事的角度，</w:t>
      </w:r>
      <w:r>
        <w:rPr>
          <w:rStyle w:val="7"/>
          <w:rFonts w:hint="eastAsia" w:cs="Arial"/>
          <w:color w:val="auto"/>
        </w:rPr>
        <w:t>针对的是损害特定领域公共利益的民事侵权行为，诉求主要是承担民事法律责任，依据主要是民事法律规范。民事公益诉讼</w:t>
      </w:r>
      <w:r>
        <w:rPr>
          <w:rFonts w:cs="Arial"/>
        </w:rPr>
        <w:t>与普通</w:t>
      </w:r>
      <w:r>
        <w:rPr>
          <w:rStyle w:val="7"/>
          <w:rFonts w:cs="Arial"/>
          <w:color w:val="auto"/>
        </w:rPr>
        <w:t>民事诉讼</w:t>
      </w:r>
      <w:r>
        <w:rPr>
          <w:rStyle w:val="7"/>
          <w:rFonts w:hint="eastAsia" w:cs="Arial"/>
          <w:color w:val="auto"/>
        </w:rPr>
        <w:t>的区别主要有</w:t>
      </w:r>
      <w:r>
        <w:rPr>
          <w:rStyle w:val="7"/>
          <w:rFonts w:cs="Arial"/>
          <w:color w:val="auto"/>
        </w:rPr>
        <w:t>，</w:t>
      </w:r>
      <w:r>
        <w:rPr>
          <w:rStyle w:val="7"/>
          <w:rFonts w:hint="eastAsia" w:cs="Arial"/>
          <w:color w:val="auto"/>
        </w:rPr>
        <w:t>一是起诉</w:t>
      </w:r>
      <w:r>
        <w:rPr>
          <w:rStyle w:val="7"/>
          <w:rFonts w:cs="Arial"/>
          <w:color w:val="auto"/>
        </w:rPr>
        <w:t>主体具有特定性，为法律规定</w:t>
      </w:r>
      <w:r>
        <w:rPr>
          <w:rStyle w:val="7"/>
          <w:rFonts w:hint="eastAsia" w:cs="Arial"/>
          <w:color w:val="auto"/>
        </w:rPr>
        <w:t>有权代表公益的</w:t>
      </w:r>
      <w:r>
        <w:rPr>
          <w:rStyle w:val="7"/>
          <w:rFonts w:cs="Arial"/>
          <w:color w:val="auto"/>
        </w:rPr>
        <w:t>机关和组织</w:t>
      </w:r>
      <w:r>
        <w:rPr>
          <w:rStyle w:val="7"/>
          <w:rFonts w:hint="eastAsia" w:cs="Arial"/>
          <w:color w:val="auto"/>
        </w:rPr>
        <w:t>。二是</w:t>
      </w:r>
      <w:r>
        <w:rPr>
          <w:rStyle w:val="7"/>
          <w:rFonts w:cs="Arial"/>
          <w:color w:val="auto"/>
        </w:rPr>
        <w:t>诉讼</w:t>
      </w:r>
      <w:r>
        <w:rPr>
          <w:rFonts w:cs="Arial"/>
        </w:rPr>
        <w:t>的目的</w:t>
      </w:r>
      <w:r>
        <w:rPr>
          <w:rFonts w:hint="eastAsia" w:cs="Arial"/>
        </w:rPr>
        <w:t>具有特殊性，公益诉讼是为了维护公共利益，而</w:t>
      </w:r>
      <w:r>
        <w:rPr>
          <w:rFonts w:cs="Arial"/>
        </w:rPr>
        <w:t>不是为了维护原告自身的合法权益</w:t>
      </w:r>
      <w:r>
        <w:rPr>
          <w:rFonts w:hint="eastAsia" w:cs="Arial"/>
        </w:rPr>
        <w:t>。三是</w:t>
      </w:r>
      <w:r>
        <w:rPr>
          <w:rFonts w:cs="Arial"/>
        </w:rPr>
        <w:t>在具体的诉讼程序安排上也有不同，如</w:t>
      </w:r>
      <w:r>
        <w:rPr>
          <w:rStyle w:val="7"/>
          <w:rFonts w:cs="Arial"/>
          <w:color w:val="auto"/>
        </w:rPr>
        <w:t>关于调解</w:t>
      </w:r>
      <w:r>
        <w:rPr>
          <w:rStyle w:val="7"/>
          <w:rFonts w:hint="eastAsia" w:cs="Arial"/>
          <w:color w:val="auto"/>
        </w:rPr>
        <w:t>和解</w:t>
      </w:r>
      <w:r>
        <w:rPr>
          <w:rStyle w:val="7"/>
          <w:rFonts w:cs="Arial"/>
          <w:color w:val="auto"/>
        </w:rPr>
        <w:t>的特殊规定等。</w:t>
      </w:r>
    </w:p>
    <w:p>
      <w:pPr>
        <w:pStyle w:val="3"/>
        <w:spacing w:line="360" w:lineRule="auto"/>
        <w:ind w:firstLine="480" w:firstLineChars="200"/>
        <w:jc w:val="both"/>
        <w:rPr>
          <w:rFonts w:cs="Arial"/>
        </w:rPr>
      </w:pPr>
      <w:r>
        <w:rPr>
          <w:rStyle w:val="7"/>
          <w:rFonts w:hint="eastAsia" w:cs="Arial"/>
          <w:color w:val="auto"/>
        </w:rPr>
        <w:t>《刑事诉讼法》及其解释等规定了</w:t>
      </w:r>
      <w:r>
        <w:rPr>
          <w:rStyle w:val="7"/>
          <w:rFonts w:cs="Arial"/>
          <w:color w:val="auto"/>
        </w:rPr>
        <w:t>刑事附带民事诉讼</w:t>
      </w:r>
      <w:r>
        <w:rPr>
          <w:rStyle w:val="7"/>
          <w:rFonts w:hint="eastAsia" w:cs="Arial"/>
          <w:color w:val="auto"/>
        </w:rPr>
        <w:t>制度</w:t>
      </w:r>
      <w:r>
        <w:rPr>
          <w:rStyle w:val="7"/>
          <w:rFonts w:cs="Arial"/>
          <w:color w:val="auto"/>
        </w:rPr>
        <w:t>，将刑事案件和民事诉讼合并审理</w:t>
      </w:r>
      <w:r>
        <w:rPr>
          <w:rStyle w:val="7"/>
          <w:rFonts w:hint="eastAsia" w:cs="Arial"/>
          <w:color w:val="auto"/>
        </w:rPr>
        <w:t>，核心是</w:t>
      </w:r>
      <w:r>
        <w:rPr>
          <w:rStyle w:val="7"/>
          <w:rFonts w:cs="Arial"/>
          <w:color w:val="auto"/>
        </w:rPr>
        <w:t>为了节约司法资源，提高诉讼效率</w:t>
      </w:r>
      <w:r>
        <w:rPr>
          <w:rStyle w:val="7"/>
          <w:rFonts w:hint="eastAsia" w:cs="Arial"/>
          <w:color w:val="auto"/>
        </w:rPr>
        <w:t>。刑事附带民事公益诉讼的基本原理与此相同。从司法实践中办理的刑事附带民事公益诉讼案件的情况看，绝</w:t>
      </w:r>
      <w:r>
        <w:rPr>
          <w:rStyle w:val="7"/>
          <w:rFonts w:cs="Arial"/>
          <w:color w:val="auto"/>
        </w:rPr>
        <w:t>大多数案件</w:t>
      </w:r>
      <w:r>
        <w:rPr>
          <w:rStyle w:val="7"/>
          <w:rFonts w:hint="eastAsia" w:cs="Arial"/>
          <w:color w:val="auto"/>
        </w:rPr>
        <w:t>的基本事实和主要证据都相同，</w:t>
      </w:r>
      <w:r>
        <w:rPr>
          <w:rStyle w:val="7"/>
          <w:rFonts w:cs="Arial"/>
          <w:color w:val="auto"/>
        </w:rPr>
        <w:t>被告</w:t>
      </w:r>
      <w:r>
        <w:rPr>
          <w:rStyle w:val="7"/>
          <w:rFonts w:hint="eastAsia" w:cs="Arial"/>
          <w:color w:val="auto"/>
        </w:rPr>
        <w:t>也</w:t>
      </w:r>
      <w:r>
        <w:rPr>
          <w:rStyle w:val="7"/>
          <w:rFonts w:cs="Arial"/>
          <w:color w:val="auto"/>
        </w:rPr>
        <w:t>相同</w:t>
      </w:r>
      <w:r>
        <w:rPr>
          <w:rFonts w:cs="Arial"/>
        </w:rPr>
        <w:t>，仅仅是适用法律不同，且因为刑事案件的事实相对较为清楚，民事</w:t>
      </w:r>
      <w:r>
        <w:rPr>
          <w:rFonts w:hint="eastAsia" w:cs="Arial"/>
        </w:rPr>
        <w:t>公益</w:t>
      </w:r>
      <w:r>
        <w:rPr>
          <w:rFonts w:cs="Arial"/>
        </w:rPr>
        <w:t>部分的法律关系</w:t>
      </w:r>
      <w:r>
        <w:rPr>
          <w:rFonts w:hint="eastAsia" w:cs="Arial"/>
        </w:rPr>
        <w:t>也相对</w:t>
      </w:r>
      <w:r>
        <w:rPr>
          <w:rFonts w:cs="Arial"/>
        </w:rPr>
        <w:t>较为简单，各方争议不大</w:t>
      </w:r>
      <w:r>
        <w:rPr>
          <w:rFonts w:hint="eastAsia" w:cs="Arial"/>
        </w:rPr>
        <w:t>，</w:t>
      </w:r>
      <w:r>
        <w:rPr>
          <w:rFonts w:cs="Arial"/>
        </w:rPr>
        <w:t>合并审理可以有效</w:t>
      </w:r>
      <w:r>
        <w:rPr>
          <w:rFonts w:hint="eastAsia" w:cs="Arial"/>
        </w:rPr>
        <w:t>避免重复审查</w:t>
      </w:r>
      <w:r>
        <w:rPr>
          <w:rFonts w:cs="Arial"/>
        </w:rPr>
        <w:t>，</w:t>
      </w:r>
      <w:r>
        <w:rPr>
          <w:rFonts w:hint="eastAsia" w:cs="Arial"/>
        </w:rPr>
        <w:t>提高效率</w:t>
      </w:r>
      <w:r>
        <w:rPr>
          <w:rFonts w:cs="Arial"/>
        </w:rPr>
        <w:t>。</w:t>
      </w:r>
    </w:p>
    <w:p>
      <w:pPr>
        <w:pStyle w:val="3"/>
        <w:spacing w:line="360" w:lineRule="auto"/>
        <w:ind w:firstLine="480" w:firstLineChars="200"/>
        <w:jc w:val="both"/>
        <w:rPr>
          <w:rFonts w:cs="Arial"/>
        </w:rPr>
      </w:pPr>
      <w:r>
        <w:rPr>
          <w:rFonts w:cs="Arial"/>
        </w:rPr>
        <w:t>《民事诉讼法</w:t>
      </w:r>
      <w:r>
        <w:rPr>
          <w:rFonts w:hint="eastAsia" w:cs="Arial"/>
        </w:rPr>
        <w:t>解释</w:t>
      </w:r>
      <w:r>
        <w:rPr>
          <w:rFonts w:cs="Arial"/>
        </w:rPr>
        <w:t>》规定了民事公益诉讼</w:t>
      </w:r>
      <w:r>
        <w:rPr>
          <w:rFonts w:hint="eastAsia" w:cs="Arial"/>
        </w:rPr>
        <w:t>案件</w:t>
      </w:r>
      <w:r>
        <w:rPr>
          <w:rFonts w:cs="Arial"/>
        </w:rPr>
        <w:t>由中级人民法院管辖</w:t>
      </w:r>
      <w:r>
        <w:rPr>
          <w:rFonts w:hint="eastAsia" w:cs="Arial"/>
        </w:rPr>
        <w:t>。</w:t>
      </w:r>
      <w:r>
        <w:rPr>
          <w:rStyle w:val="6"/>
          <w:rFonts w:cs="Arial"/>
        </w:rPr>
        <w:footnoteReference w:id="3"/>
      </w:r>
      <w:r>
        <w:rPr>
          <w:rFonts w:hint="eastAsia" w:cs="Arial"/>
        </w:rPr>
        <w:t>然</w:t>
      </w:r>
      <w:r>
        <w:rPr>
          <w:rFonts w:cs="Arial"/>
        </w:rPr>
        <w:t>而</w:t>
      </w:r>
      <w:r>
        <w:rPr>
          <w:rFonts w:hint="eastAsia" w:cs="Arial"/>
        </w:rPr>
        <w:t>在司法</w:t>
      </w:r>
      <w:r>
        <w:rPr>
          <w:rFonts w:cs="Arial"/>
        </w:rPr>
        <w:t>实践中</w:t>
      </w:r>
      <w:r>
        <w:rPr>
          <w:rFonts w:hint="eastAsia" w:cs="Arial"/>
        </w:rPr>
        <w:t>，特别是基层法院、检察院办理的</w:t>
      </w:r>
      <w:r>
        <w:rPr>
          <w:rFonts w:cs="Arial"/>
        </w:rPr>
        <w:t>大量刑事案件，</w:t>
      </w:r>
      <w:r>
        <w:rPr>
          <w:rFonts w:hint="eastAsia" w:cs="Arial"/>
        </w:rPr>
        <w:t>涉及</w:t>
      </w:r>
      <w:r>
        <w:rPr>
          <w:rFonts w:cs="Arial"/>
        </w:rPr>
        <w:t>污染环境类、破坏资源类、危害食品药品安全类</w:t>
      </w:r>
      <w:r>
        <w:rPr>
          <w:rFonts w:hint="eastAsia" w:cs="Arial"/>
        </w:rPr>
        <w:t>的等等</w:t>
      </w:r>
      <w:r>
        <w:rPr>
          <w:rFonts w:cs="Arial"/>
        </w:rPr>
        <w:t>，大多对公共利益造成了一定的损害，如果此类案件一律以单独</w:t>
      </w:r>
      <w:r>
        <w:rPr>
          <w:rFonts w:hint="eastAsia" w:cs="Arial"/>
        </w:rPr>
        <w:t>提起</w:t>
      </w:r>
      <w:r>
        <w:rPr>
          <w:rFonts w:cs="Arial"/>
        </w:rPr>
        <w:t>民事公益诉讼</w:t>
      </w:r>
      <w:r>
        <w:rPr>
          <w:rFonts w:hint="eastAsia" w:cs="Arial"/>
        </w:rPr>
        <w:t>的方式，由</w:t>
      </w:r>
      <w:r>
        <w:rPr>
          <w:rFonts w:cs="Arial"/>
        </w:rPr>
        <w:t>中级人民法院审理，可能对</w:t>
      </w:r>
      <w:r>
        <w:rPr>
          <w:rFonts w:hint="eastAsia" w:cs="Arial"/>
        </w:rPr>
        <w:t>市级人民检察院和</w:t>
      </w:r>
      <w:r>
        <w:rPr>
          <w:rFonts w:cs="Arial"/>
        </w:rPr>
        <w:t>中级人民法院的工作造成极大的负担</w:t>
      </w:r>
      <w:r>
        <w:rPr>
          <w:rFonts w:hint="eastAsia" w:cs="Arial"/>
        </w:rPr>
        <w:t>。</w:t>
      </w:r>
      <w:r>
        <w:rPr>
          <w:rFonts w:cs="Arial"/>
        </w:rPr>
        <w:t>从诉讼价值和</w:t>
      </w:r>
      <w:r>
        <w:rPr>
          <w:rFonts w:hint="eastAsia" w:cs="Arial"/>
        </w:rPr>
        <w:t>司法</w:t>
      </w:r>
      <w:r>
        <w:rPr>
          <w:rFonts w:cs="Arial"/>
        </w:rPr>
        <w:t>成本的</w:t>
      </w:r>
      <w:r>
        <w:rPr>
          <w:rFonts w:hint="eastAsia" w:cs="Arial"/>
        </w:rPr>
        <w:t>角度</w:t>
      </w:r>
      <w:r>
        <w:rPr>
          <w:rFonts w:cs="Arial"/>
        </w:rPr>
        <w:t>考量，很多案件都没有这个必要。设定刑事附带民事公益诉讼程序，可以</w:t>
      </w:r>
      <w:r>
        <w:rPr>
          <w:rFonts w:hint="eastAsia" w:cs="Arial"/>
        </w:rPr>
        <w:t>使此类案件在基层司法机关按照相对便捷的诉讼途径得到办理，使</w:t>
      </w:r>
      <w:r>
        <w:rPr>
          <w:rFonts w:cs="Arial"/>
        </w:rPr>
        <w:t>案件中受损的公益</w:t>
      </w:r>
      <w:r>
        <w:rPr>
          <w:rFonts w:hint="eastAsia" w:cs="Arial"/>
        </w:rPr>
        <w:t>及时</w:t>
      </w:r>
      <w:r>
        <w:rPr>
          <w:rFonts w:cs="Arial"/>
        </w:rPr>
        <w:t>获得司法救济，</w:t>
      </w:r>
      <w:r>
        <w:rPr>
          <w:rFonts w:hint="eastAsia" w:cs="Arial"/>
        </w:rPr>
        <w:t>也</w:t>
      </w:r>
      <w:r>
        <w:rPr>
          <w:rFonts w:cs="Arial"/>
        </w:rPr>
        <w:t>有利于促进</w:t>
      </w:r>
      <w:r>
        <w:rPr>
          <w:rFonts w:hint="eastAsia" w:cs="Arial"/>
        </w:rPr>
        <w:t>国家保护公共利益</w:t>
      </w:r>
      <w:r>
        <w:rPr>
          <w:rStyle w:val="7"/>
          <w:rFonts w:hint="eastAsia" w:cs="Arial"/>
          <w:color w:val="auto"/>
        </w:rPr>
        <w:t>的</w:t>
      </w:r>
      <w:r>
        <w:rPr>
          <w:rStyle w:val="7"/>
          <w:rFonts w:cs="Arial"/>
          <w:color w:val="auto"/>
        </w:rPr>
        <w:t>法治体系</w:t>
      </w:r>
      <w:r>
        <w:rPr>
          <w:rStyle w:val="7"/>
          <w:rFonts w:hint="eastAsia" w:cs="Arial"/>
          <w:color w:val="auto"/>
        </w:rPr>
        <w:t>得到充分的</w:t>
      </w:r>
      <w:r>
        <w:rPr>
          <w:rStyle w:val="7"/>
          <w:rFonts w:cs="Arial"/>
          <w:color w:val="auto"/>
        </w:rPr>
        <w:t>发展和完善</w:t>
      </w:r>
      <w:r>
        <w:rPr>
          <w:rStyle w:val="7"/>
          <w:rFonts w:hint="eastAsia" w:cs="Arial"/>
          <w:color w:val="auto"/>
        </w:rPr>
        <w:t>，进一步提高对公共利益的保护水平</w:t>
      </w:r>
      <w:r>
        <w:rPr>
          <w:rStyle w:val="7"/>
          <w:rFonts w:cs="Arial"/>
          <w:color w:val="auto"/>
        </w:rPr>
        <w:t>。</w:t>
      </w:r>
    </w:p>
    <w:p>
      <w:pPr>
        <w:pStyle w:val="3"/>
        <w:spacing w:line="360" w:lineRule="auto"/>
        <w:ind w:firstLine="600" w:firstLineChars="200"/>
        <w:jc w:val="both"/>
        <w:rPr>
          <w:rFonts w:ascii="黑体" w:hAnsi="黑体" w:eastAsia="黑体" w:cs="Arial"/>
          <w:sz w:val="30"/>
          <w:szCs w:val="30"/>
        </w:rPr>
      </w:pPr>
      <w:r>
        <w:rPr>
          <w:rStyle w:val="7"/>
          <w:rFonts w:ascii="黑体" w:hAnsi="黑体" w:eastAsia="黑体" w:cs="Arial"/>
          <w:color w:val="auto"/>
          <w:sz w:val="30"/>
          <w:szCs w:val="30"/>
        </w:rPr>
        <w:t>二、具体程序问题</w:t>
      </w:r>
    </w:p>
    <w:p>
      <w:pPr>
        <w:pStyle w:val="3"/>
        <w:spacing w:line="360" w:lineRule="auto"/>
        <w:ind w:firstLine="480" w:firstLineChars="200"/>
        <w:jc w:val="both"/>
        <w:rPr>
          <w:rFonts w:cs="Arial"/>
        </w:rPr>
      </w:pPr>
      <w:r>
        <w:rPr>
          <w:rStyle w:val="7"/>
          <w:rFonts w:cs="Arial"/>
          <w:color w:val="auto"/>
        </w:rPr>
        <w:t>《公益诉讼</w:t>
      </w:r>
      <w:r>
        <w:rPr>
          <w:rFonts w:cs="Arial"/>
        </w:rPr>
        <w:t>司法解释》</w:t>
      </w:r>
      <w:r>
        <w:rPr>
          <w:rFonts w:hint="eastAsia" w:cs="Arial"/>
        </w:rPr>
        <w:t>只明确了检察机关可以对特定案件提起刑事附带民事公益诉讼，但对于诉前程序、起诉、审判、执行等各环节的具体程序，并没有作出更具体的、相对统一的规范。在司法实践中，</w:t>
      </w:r>
      <w:r>
        <w:rPr>
          <w:rFonts w:cs="Arial"/>
        </w:rPr>
        <w:t>具体的程序规范主要是</w:t>
      </w:r>
      <w:r>
        <w:rPr>
          <w:rStyle w:val="7"/>
          <w:rFonts w:cs="Arial"/>
          <w:color w:val="auto"/>
        </w:rPr>
        <w:t>《刑事诉讼法》、《</w:t>
      </w:r>
      <w:r>
        <w:rPr>
          <w:rStyle w:val="7"/>
          <w:rFonts w:hint="eastAsia" w:cs="Arial"/>
          <w:color w:val="auto"/>
          <w:lang w:eastAsia="zh-CN"/>
        </w:rPr>
        <w:t>中华人民共和国</w:t>
      </w:r>
      <w:r>
        <w:rPr>
          <w:rStyle w:val="7"/>
          <w:rFonts w:cs="Arial"/>
          <w:color w:val="auto"/>
        </w:rPr>
        <w:t>民事诉讼法》及相关司法解释，其中又以刑事附带民事诉讼、</w:t>
      </w:r>
      <w:r>
        <w:rPr>
          <w:rFonts w:cs="Arial"/>
        </w:rPr>
        <w:t>民事公益诉讼的相关规定最为常用。由于主要法律依据存在于不同的法律和司法解释中，相互之间有不一致的地方，对刑事附带民事公益诉讼的程序规定</w:t>
      </w:r>
      <w:r>
        <w:rPr>
          <w:rFonts w:hint="eastAsia" w:cs="Arial"/>
        </w:rPr>
        <w:t>也还</w:t>
      </w:r>
      <w:r>
        <w:rPr>
          <w:rFonts w:cs="Arial"/>
        </w:rPr>
        <w:t>存在不完善、不明确等问题，导致实践中</w:t>
      </w:r>
      <w:r>
        <w:rPr>
          <w:rFonts w:hint="eastAsia" w:cs="Arial"/>
        </w:rPr>
        <w:t>对一些具体问题</w:t>
      </w:r>
      <w:r>
        <w:rPr>
          <w:rFonts w:cs="Arial"/>
        </w:rPr>
        <w:t>存在</w:t>
      </w:r>
      <w:r>
        <w:rPr>
          <w:rFonts w:hint="eastAsia" w:cs="Arial"/>
        </w:rPr>
        <w:t>不同的认识和做法</w:t>
      </w:r>
      <w:r>
        <w:rPr>
          <w:rFonts w:cs="Arial"/>
        </w:rPr>
        <w:t>。针对这些问题，笔者试着结合相关规定、按照诉讼法基本原理</w:t>
      </w:r>
      <w:r>
        <w:rPr>
          <w:rFonts w:hint="eastAsia" w:cs="Arial"/>
        </w:rPr>
        <w:t>和规则</w:t>
      </w:r>
      <w:r>
        <w:rPr>
          <w:rStyle w:val="7"/>
          <w:rFonts w:cs="Arial"/>
          <w:color w:val="auto"/>
        </w:rPr>
        <w:t>，提出一些分析意见。</w:t>
      </w:r>
    </w:p>
    <w:p>
      <w:pPr>
        <w:pStyle w:val="3"/>
        <w:spacing w:line="360" w:lineRule="auto"/>
        <w:ind w:firstLine="560" w:firstLineChars="200"/>
        <w:jc w:val="both"/>
        <w:rPr>
          <w:rFonts w:ascii="黑体" w:hAnsi="黑体" w:eastAsia="黑体" w:cs="Arial"/>
          <w:sz w:val="28"/>
          <w:szCs w:val="28"/>
        </w:rPr>
      </w:pPr>
      <w:r>
        <w:rPr>
          <w:rStyle w:val="7"/>
          <w:rFonts w:ascii="黑体" w:hAnsi="黑体" w:eastAsia="黑体" w:cs="Arial"/>
          <w:color w:val="auto"/>
          <w:sz w:val="28"/>
          <w:szCs w:val="28"/>
        </w:rPr>
        <w:t>（一）刑事附带民事公益诉讼的</w:t>
      </w:r>
      <w:r>
        <w:rPr>
          <w:rStyle w:val="7"/>
          <w:rFonts w:hint="eastAsia" w:ascii="黑体" w:hAnsi="黑体" w:eastAsia="黑体" w:cs="Arial"/>
          <w:color w:val="auto"/>
          <w:sz w:val="28"/>
          <w:szCs w:val="28"/>
        </w:rPr>
        <w:t>起诉</w:t>
      </w:r>
      <w:r>
        <w:rPr>
          <w:rStyle w:val="7"/>
          <w:rFonts w:ascii="黑体" w:hAnsi="黑体" w:eastAsia="黑体" w:cs="Arial"/>
          <w:color w:val="auto"/>
          <w:sz w:val="28"/>
          <w:szCs w:val="28"/>
        </w:rPr>
        <w:t>条件</w:t>
      </w:r>
    </w:p>
    <w:p>
      <w:pPr>
        <w:pStyle w:val="3"/>
        <w:spacing w:line="360" w:lineRule="auto"/>
        <w:ind w:firstLine="480" w:firstLineChars="200"/>
        <w:jc w:val="both"/>
        <w:rPr>
          <w:rFonts w:hint="eastAsia" w:cs="Arial"/>
        </w:rPr>
      </w:pPr>
      <w:r>
        <w:rPr>
          <w:rStyle w:val="7"/>
          <w:rFonts w:cs="Arial"/>
          <w:color w:val="auto"/>
        </w:rPr>
        <w:t>刑事附带民事公益诉讼的</w:t>
      </w:r>
      <w:r>
        <w:rPr>
          <w:rStyle w:val="7"/>
          <w:rFonts w:hint="eastAsia" w:cs="Arial"/>
          <w:color w:val="auto"/>
        </w:rPr>
        <w:t>起诉</w:t>
      </w:r>
      <w:r>
        <w:rPr>
          <w:rStyle w:val="7"/>
          <w:rFonts w:cs="Arial"/>
          <w:color w:val="auto"/>
        </w:rPr>
        <w:t>条件，</w:t>
      </w:r>
      <w:r>
        <w:rPr>
          <w:rStyle w:val="7"/>
          <w:rFonts w:hint="eastAsia" w:cs="Arial"/>
          <w:color w:val="auto"/>
        </w:rPr>
        <w:t>是指提起刑事附带民事公益诉讼的一些最基本的要求，只有符合条件的才可以提起相应的诉讼。</w:t>
      </w:r>
      <w:r>
        <w:rPr>
          <w:rFonts w:hint="eastAsia" w:cs="Arial"/>
        </w:rPr>
        <w:t>按</w:t>
      </w:r>
      <w:r>
        <w:rPr>
          <w:rFonts w:cs="Arial"/>
        </w:rPr>
        <w:t>诉讼法</w:t>
      </w:r>
      <w:r>
        <w:rPr>
          <w:rFonts w:hint="eastAsia" w:cs="Arial"/>
        </w:rPr>
        <w:t>一般原理</w:t>
      </w:r>
      <w:r>
        <w:rPr>
          <w:rFonts w:cs="Arial"/>
        </w:rPr>
        <w:t>，提起诉讼的条件一般</w:t>
      </w:r>
      <w:r>
        <w:rPr>
          <w:rFonts w:hint="eastAsia" w:cs="Arial"/>
        </w:rPr>
        <w:t>是</w:t>
      </w:r>
      <w:r>
        <w:rPr>
          <w:rFonts w:cs="Arial"/>
        </w:rPr>
        <w:t>从原告、被告、诉讼请求、事实和理由、受案范围与管辖等方面进行</w:t>
      </w:r>
      <w:r>
        <w:rPr>
          <w:rFonts w:hint="eastAsia" w:cs="Arial"/>
        </w:rPr>
        <w:t>规范的，</w:t>
      </w:r>
      <w:r>
        <w:rPr>
          <w:rStyle w:val="6"/>
          <w:rFonts w:cs="Arial"/>
        </w:rPr>
        <w:footnoteReference w:id="4"/>
      </w:r>
      <w:r>
        <w:rPr>
          <w:rFonts w:hint="eastAsia" w:cs="Arial"/>
        </w:rPr>
        <w:t>本文</w:t>
      </w:r>
      <w:r>
        <w:rPr>
          <w:rFonts w:cs="Arial"/>
        </w:rPr>
        <w:t>拟从上述四个方面</w:t>
      </w:r>
      <w:r>
        <w:rPr>
          <w:rFonts w:hint="eastAsia" w:cs="Arial"/>
        </w:rPr>
        <w:t>对刑事附带民事公益诉讼</w:t>
      </w:r>
      <w:r>
        <w:rPr>
          <w:rFonts w:cs="Arial"/>
        </w:rPr>
        <w:t xml:space="preserve">作一些分析论述。 </w:t>
      </w:r>
    </w:p>
    <w:p>
      <w:pPr>
        <w:pStyle w:val="3"/>
        <w:spacing w:line="360" w:lineRule="auto"/>
        <w:ind w:firstLine="480" w:firstLineChars="200"/>
        <w:jc w:val="both"/>
        <w:rPr>
          <w:rFonts w:cs="Arial"/>
        </w:rPr>
      </w:pPr>
      <w:r>
        <w:rPr>
          <w:rFonts w:ascii="黑体" w:hAnsi="黑体" w:eastAsia="黑体" w:cs="Arial"/>
        </w:rPr>
        <w:t>1.原告适格。</w:t>
      </w:r>
      <w:r>
        <w:rPr>
          <w:rStyle w:val="7"/>
          <w:rFonts w:hint="eastAsia"/>
          <w:color w:val="auto"/>
        </w:rPr>
        <w:t>首先</w:t>
      </w:r>
      <w:r>
        <w:rPr>
          <w:rStyle w:val="7"/>
          <w:rFonts w:hint="eastAsia" w:cs="Arial"/>
          <w:color w:val="auto"/>
        </w:rPr>
        <w:t>检察院依法是适格</w:t>
      </w:r>
      <w:r>
        <w:rPr>
          <w:rStyle w:val="7"/>
          <w:rFonts w:hint="eastAsia"/>
          <w:color w:val="auto"/>
        </w:rPr>
        <w:t>的主体。</w:t>
      </w:r>
      <w:r>
        <w:rPr>
          <w:rStyle w:val="7"/>
          <w:rFonts w:hint="eastAsia" w:cs="Arial"/>
          <w:color w:val="auto"/>
        </w:rPr>
        <w:t>检察院</w:t>
      </w:r>
      <w:r>
        <w:rPr>
          <w:rFonts w:cs="Arial"/>
        </w:rPr>
        <w:t>在刑事案件</w:t>
      </w:r>
      <w:r>
        <w:rPr>
          <w:rStyle w:val="7"/>
          <w:rFonts w:cs="Arial"/>
          <w:color w:val="auto"/>
        </w:rPr>
        <w:t>起诉</w:t>
      </w:r>
      <w:r>
        <w:rPr>
          <w:rStyle w:val="7"/>
          <w:rFonts w:hint="eastAsia" w:cs="Arial"/>
          <w:color w:val="auto"/>
        </w:rPr>
        <w:t>中居于</w:t>
      </w:r>
      <w:r>
        <w:rPr>
          <w:rStyle w:val="7"/>
          <w:rFonts w:cs="Arial"/>
          <w:color w:val="auto"/>
        </w:rPr>
        <w:t>主导地位，</w:t>
      </w:r>
      <w:r>
        <w:rPr>
          <w:rStyle w:val="7"/>
          <w:rFonts w:hint="eastAsia" w:cs="Arial"/>
          <w:color w:val="auto"/>
        </w:rPr>
        <w:t>办理刑事附带民事公益诉讼案件具有天然的优势。检察机关作为公共利益的代表，充分发挥优势，较好履行了公益诉讼起诉人的职责，实践中几乎全部的</w:t>
      </w:r>
      <w:r>
        <w:rPr>
          <w:rStyle w:val="7"/>
          <w:rFonts w:cs="Arial"/>
          <w:color w:val="auto"/>
        </w:rPr>
        <w:t>刑事附带民事公益诉讼案件都是由</w:t>
      </w:r>
      <w:r>
        <w:rPr>
          <w:rStyle w:val="7"/>
          <w:rFonts w:hint="eastAsia" w:cs="Arial"/>
          <w:color w:val="auto"/>
        </w:rPr>
        <w:t>检察院</w:t>
      </w:r>
      <w:r>
        <w:rPr>
          <w:rStyle w:val="7"/>
          <w:rFonts w:cs="Arial"/>
          <w:color w:val="auto"/>
        </w:rPr>
        <w:t>提起的</w:t>
      </w:r>
      <w:r>
        <w:rPr>
          <w:rStyle w:val="7"/>
          <w:rFonts w:hint="eastAsia" w:cs="Arial"/>
          <w:color w:val="auto"/>
        </w:rPr>
        <w:t>。其次，其他有权提起民事公益诉讼的主体，是否可以提起刑事附带民事公益诉讼？笔者认为应当允许。</w:t>
      </w:r>
      <w:r>
        <w:rPr>
          <w:rFonts w:cs="Arial"/>
        </w:rPr>
        <w:t>理由主要是：首先，从</w:t>
      </w:r>
      <w:r>
        <w:rPr>
          <w:rFonts w:hint="eastAsia" w:cs="Arial"/>
        </w:rPr>
        <w:t>《</w:t>
      </w:r>
      <w:r>
        <w:rPr>
          <w:rFonts w:hint="eastAsia" w:cs="Arial"/>
          <w:lang w:eastAsia="zh-CN"/>
        </w:rPr>
        <w:t>中华人民共和国</w:t>
      </w:r>
      <w:r>
        <w:rPr>
          <w:rFonts w:cs="Arial"/>
        </w:rPr>
        <w:t>民事诉讼法</w:t>
      </w:r>
      <w:r>
        <w:rPr>
          <w:rFonts w:hint="eastAsia" w:cs="Arial"/>
        </w:rPr>
        <w:t>》</w:t>
      </w:r>
      <w:r>
        <w:rPr>
          <w:rFonts w:cs="Arial"/>
        </w:rPr>
        <w:t>的规定看，</w:t>
      </w:r>
      <w:r>
        <w:rPr>
          <w:rFonts w:hint="eastAsia" w:cs="Arial"/>
        </w:rPr>
        <w:t>在提起公益诉讼方面，</w:t>
      </w:r>
      <w:r>
        <w:rPr>
          <w:rFonts w:cs="Arial"/>
        </w:rPr>
        <w:t>法定机关和有关组织相对于检察机关具有优先性。检察机关提起民事公益诉讼具有补充性，法定机构和组织不</w:t>
      </w:r>
      <w:r>
        <w:rPr>
          <w:rStyle w:val="7"/>
          <w:rFonts w:cs="Arial"/>
          <w:color w:val="auto"/>
        </w:rPr>
        <w:t>提起诉讼，</w:t>
      </w:r>
      <w:r>
        <w:rPr>
          <w:rStyle w:val="7"/>
          <w:rFonts w:hint="eastAsia" w:cs="Arial"/>
          <w:color w:val="auto"/>
        </w:rPr>
        <w:t>是</w:t>
      </w:r>
      <w:r>
        <w:rPr>
          <w:rStyle w:val="7"/>
          <w:rFonts w:cs="Arial"/>
          <w:color w:val="auto"/>
        </w:rPr>
        <w:t>检察机关提起</w:t>
      </w:r>
      <w:r>
        <w:rPr>
          <w:rStyle w:val="7"/>
          <w:rFonts w:hint="eastAsia" w:cs="Arial"/>
          <w:color w:val="auto"/>
        </w:rPr>
        <w:t>公益诉讼的前提和基础</w:t>
      </w:r>
      <w:r>
        <w:rPr>
          <w:rStyle w:val="7"/>
          <w:rFonts w:cs="Arial"/>
          <w:color w:val="auto"/>
        </w:rPr>
        <w:t>。检察机关不应当是提起公益诉讼的</w:t>
      </w:r>
      <w:r>
        <w:rPr>
          <w:rFonts w:cs="Arial"/>
        </w:rPr>
        <w:t>首当其冲者，而应当是先“督” 后“提起”</w:t>
      </w:r>
      <w:r>
        <w:rPr>
          <w:rFonts w:hint="eastAsia" w:cs="Arial"/>
        </w:rPr>
        <w:t>。</w:t>
      </w:r>
      <w:r>
        <w:rPr>
          <w:rStyle w:val="6"/>
          <w:rFonts w:cs="Arial"/>
        </w:rPr>
        <w:footnoteReference w:id="5"/>
      </w:r>
      <w:r>
        <w:rPr>
          <w:rFonts w:hint="eastAsia" w:cs="Arial"/>
        </w:rPr>
        <w:t xml:space="preserve"> </w:t>
      </w:r>
      <w:r>
        <w:rPr>
          <w:rFonts w:cs="Arial"/>
        </w:rPr>
        <w:t>若将刑事附带民事公益诉讼列为检察机关的专权,不允许法定机关和有关组织提起，则</w:t>
      </w:r>
      <w:r>
        <w:rPr>
          <w:rFonts w:hint="eastAsia" w:cs="Arial"/>
        </w:rPr>
        <w:t>与</w:t>
      </w:r>
      <w:r>
        <w:rPr>
          <w:rFonts w:cs="Arial"/>
        </w:rPr>
        <w:t>上述立法精神</w:t>
      </w:r>
      <w:r>
        <w:rPr>
          <w:rFonts w:hint="eastAsia" w:cs="Arial"/>
        </w:rPr>
        <w:t>相违背</w:t>
      </w:r>
      <w:r>
        <w:rPr>
          <w:rFonts w:cs="Arial"/>
        </w:rPr>
        <w:t>。其次，刑事附带民事公益诉讼</w:t>
      </w:r>
      <w:r>
        <w:rPr>
          <w:rFonts w:hint="eastAsia" w:cs="Arial"/>
        </w:rPr>
        <w:t>之所以为附带之诉</w:t>
      </w:r>
      <w:r>
        <w:rPr>
          <w:rFonts w:cs="Arial"/>
        </w:rPr>
        <w:t>，</w:t>
      </w:r>
      <w:r>
        <w:rPr>
          <w:rFonts w:hint="eastAsia" w:cs="Arial"/>
        </w:rPr>
        <w:t>根本</w:t>
      </w:r>
      <w:r>
        <w:rPr>
          <w:rFonts w:cs="Arial"/>
        </w:rPr>
        <w:t>目的是为了</w:t>
      </w:r>
      <w:r>
        <w:rPr>
          <w:rStyle w:val="7"/>
          <w:rFonts w:cs="Arial"/>
          <w:color w:val="auto"/>
        </w:rPr>
        <w:t>提高</w:t>
      </w:r>
      <w:r>
        <w:rPr>
          <w:rStyle w:val="7"/>
          <w:rFonts w:hint="eastAsia" w:cs="Arial"/>
          <w:color w:val="auto"/>
        </w:rPr>
        <w:t>诉讼</w:t>
      </w:r>
      <w:r>
        <w:rPr>
          <w:rStyle w:val="7"/>
          <w:rFonts w:cs="Arial"/>
          <w:color w:val="auto"/>
        </w:rPr>
        <w:t>效率</w:t>
      </w:r>
      <w:r>
        <w:rPr>
          <w:rStyle w:val="7"/>
          <w:rFonts w:hint="eastAsia" w:cs="Arial"/>
          <w:color w:val="auto"/>
        </w:rPr>
        <w:t>，由</w:t>
      </w:r>
      <w:r>
        <w:rPr>
          <w:rStyle w:val="7"/>
          <w:rFonts w:cs="Arial"/>
          <w:color w:val="auto"/>
        </w:rPr>
        <w:t>法定机关和有关组织提起刑事附带民事公益诉讼可以更好地实现</w:t>
      </w:r>
      <w:r>
        <w:rPr>
          <w:rStyle w:val="7"/>
          <w:rFonts w:hint="eastAsia" w:cs="Arial"/>
          <w:color w:val="auto"/>
        </w:rPr>
        <w:t>这一</w:t>
      </w:r>
      <w:r>
        <w:rPr>
          <w:rStyle w:val="7"/>
          <w:rFonts w:cs="Arial"/>
          <w:color w:val="auto"/>
        </w:rPr>
        <w:t>目的。</w:t>
      </w:r>
      <w:r>
        <w:rPr>
          <w:rStyle w:val="7"/>
          <w:rFonts w:hint="eastAsia" w:cs="Arial"/>
          <w:color w:val="auto"/>
        </w:rPr>
        <w:t>再次</w:t>
      </w:r>
      <w:r>
        <w:rPr>
          <w:rStyle w:val="7"/>
          <w:rFonts w:cs="Arial"/>
          <w:color w:val="auto"/>
        </w:rPr>
        <w:t>，检察机关履行公益诉讼</w:t>
      </w:r>
      <w:r>
        <w:rPr>
          <w:rFonts w:cs="Arial"/>
        </w:rPr>
        <w:t>诉前程序</w:t>
      </w:r>
      <w:r>
        <w:rPr>
          <w:rFonts w:hint="eastAsia" w:cs="Arial"/>
        </w:rPr>
        <w:t>后</w:t>
      </w:r>
      <w:r>
        <w:rPr>
          <w:rFonts w:cs="Arial"/>
        </w:rPr>
        <w:t>, 法定机关和有关组织决定起诉的，应当允许其根据案情实际，</w:t>
      </w:r>
      <w:r>
        <w:rPr>
          <w:rFonts w:hint="eastAsia" w:cs="Arial"/>
        </w:rPr>
        <w:t>选择提起单独之诉或附带之诉。若其只能提单独之诉，则必然会导致其对绝大部分案件都不起诉，进而不利于</w:t>
      </w:r>
      <w:r>
        <w:rPr>
          <w:rFonts w:cs="Arial"/>
        </w:rPr>
        <w:t>法定机关和有关组织</w:t>
      </w:r>
      <w:r>
        <w:rPr>
          <w:rFonts w:hint="eastAsia" w:cs="Arial"/>
        </w:rPr>
        <w:t>有效参与公益诉讼。最后</w:t>
      </w:r>
      <w:r>
        <w:rPr>
          <w:rFonts w:cs="Arial"/>
        </w:rPr>
        <w:t>，</w:t>
      </w:r>
      <w:r>
        <w:rPr>
          <w:rFonts w:hint="eastAsia" w:cs="Arial"/>
        </w:rPr>
        <w:t>只要</w:t>
      </w:r>
      <w:r>
        <w:rPr>
          <w:rFonts w:cs="Arial"/>
        </w:rPr>
        <w:t>检察机关</w:t>
      </w:r>
      <w:r>
        <w:rPr>
          <w:rFonts w:hint="eastAsia" w:cs="Arial"/>
        </w:rPr>
        <w:t>进一步优化工作衔接机制，</w:t>
      </w:r>
      <w:r>
        <w:rPr>
          <w:rFonts w:cs="Arial"/>
        </w:rPr>
        <w:t>通过诉前程序</w:t>
      </w:r>
      <w:r>
        <w:rPr>
          <w:rFonts w:hint="eastAsia" w:cs="Arial"/>
        </w:rPr>
        <w:t>加强对</w:t>
      </w:r>
      <w:r>
        <w:rPr>
          <w:rFonts w:cs="Arial"/>
        </w:rPr>
        <w:t>法定</w:t>
      </w:r>
      <w:r>
        <w:rPr>
          <w:rStyle w:val="7"/>
          <w:rFonts w:cs="Arial"/>
          <w:color w:val="auto"/>
        </w:rPr>
        <w:t>机关和有关组织</w:t>
      </w:r>
      <w:r>
        <w:rPr>
          <w:rStyle w:val="7"/>
          <w:rFonts w:hint="eastAsia" w:cs="Arial"/>
          <w:color w:val="auto"/>
        </w:rPr>
        <w:t>支持配合</w:t>
      </w:r>
      <w:r>
        <w:rPr>
          <w:rStyle w:val="7"/>
          <w:rFonts w:cs="Arial"/>
          <w:color w:val="auto"/>
        </w:rPr>
        <w:t>，</w:t>
      </w:r>
      <w:r>
        <w:rPr>
          <w:rStyle w:val="7"/>
          <w:rFonts w:hint="eastAsia" w:cs="Arial"/>
          <w:color w:val="auto"/>
        </w:rPr>
        <w:t>必要时通过支持起诉等方式，</w:t>
      </w:r>
      <w:r>
        <w:rPr>
          <w:rStyle w:val="7"/>
          <w:rFonts w:cs="Arial"/>
          <w:color w:val="auto"/>
        </w:rPr>
        <w:t>可以保障法定机关和有关</w:t>
      </w:r>
      <w:r>
        <w:rPr>
          <w:rStyle w:val="7"/>
          <w:rFonts w:hint="eastAsia" w:cs="Arial"/>
          <w:color w:val="auto"/>
        </w:rPr>
        <w:t>组织有效完成</w:t>
      </w:r>
      <w:r>
        <w:rPr>
          <w:rStyle w:val="7"/>
          <w:rFonts w:cs="Arial"/>
          <w:color w:val="auto"/>
        </w:rPr>
        <w:t>提起刑事附带民事公益诉讼</w:t>
      </w:r>
      <w:r>
        <w:rPr>
          <w:rStyle w:val="7"/>
          <w:rFonts w:hint="eastAsia" w:cs="Arial"/>
          <w:color w:val="auto"/>
        </w:rPr>
        <w:t>的各项工作任务</w:t>
      </w:r>
      <w:r>
        <w:rPr>
          <w:rStyle w:val="7"/>
          <w:rFonts w:cs="Arial"/>
          <w:color w:val="auto"/>
        </w:rPr>
        <w:t>。</w:t>
      </w:r>
    </w:p>
    <w:p>
      <w:pPr>
        <w:pStyle w:val="3"/>
        <w:spacing w:line="360" w:lineRule="auto"/>
        <w:ind w:firstLine="480" w:firstLineChars="200"/>
        <w:jc w:val="both"/>
        <w:rPr>
          <w:rFonts w:cs="Arial"/>
        </w:rPr>
      </w:pPr>
      <w:r>
        <w:rPr>
          <w:rStyle w:val="7"/>
          <w:rFonts w:ascii="黑体" w:hAnsi="黑体" w:eastAsia="黑体" w:cs="Arial"/>
          <w:color w:val="auto"/>
        </w:rPr>
        <w:t>2.被告适格。</w:t>
      </w:r>
      <w:r>
        <w:rPr>
          <w:rFonts w:cs="Arial"/>
        </w:rPr>
        <w:t>刑事附带民事公益诉讼的被告，主要是指因犯罪行为侵害社会公共利益，</w:t>
      </w:r>
      <w:r>
        <w:rPr>
          <w:rFonts w:hint="eastAsia" w:cs="Arial"/>
        </w:rPr>
        <w:t>依法</w:t>
      </w:r>
      <w:r>
        <w:rPr>
          <w:rFonts w:cs="Arial"/>
        </w:rPr>
        <w:t>应当承担相应</w:t>
      </w:r>
      <w:r>
        <w:rPr>
          <w:rStyle w:val="7"/>
          <w:rFonts w:cs="Arial"/>
          <w:color w:val="auto"/>
        </w:rPr>
        <w:t>民事法律责任的人。</w:t>
      </w:r>
      <w:r>
        <w:rPr>
          <w:rStyle w:val="7"/>
          <w:rFonts w:hint="eastAsia" w:cs="Arial"/>
          <w:color w:val="auto"/>
        </w:rPr>
        <w:t>在司法实践中，绝大部分刑事附带民事公益诉讼案件的刑事被告人与民事公益诉讼被告是相同的</w:t>
      </w:r>
      <w:r>
        <w:rPr>
          <w:rStyle w:val="7"/>
          <w:rFonts w:cs="Arial"/>
          <w:color w:val="auto"/>
        </w:rPr>
        <w:t>。但</w:t>
      </w:r>
      <w:r>
        <w:rPr>
          <w:rStyle w:val="7"/>
          <w:rFonts w:hint="eastAsia" w:cs="Arial"/>
          <w:color w:val="auto"/>
        </w:rPr>
        <w:t>也不能绝对化，</w:t>
      </w:r>
      <w:r>
        <w:rPr>
          <w:rFonts w:cs="Arial"/>
        </w:rPr>
        <w:t>而是要</w:t>
      </w:r>
      <w:r>
        <w:rPr>
          <w:rFonts w:hint="eastAsia" w:cs="Arial"/>
        </w:rPr>
        <w:t>根据具体案情，</w:t>
      </w:r>
      <w:r>
        <w:rPr>
          <w:rFonts w:cs="Arial"/>
        </w:rPr>
        <w:t>通过民事法律关系的分析具体确定。</w:t>
      </w:r>
      <w:r>
        <w:rPr>
          <w:rFonts w:hint="eastAsia" w:cs="Arial"/>
        </w:rPr>
        <w:t>附带之诉的被告可以与刑事被告不一致。</w:t>
      </w:r>
      <w:r>
        <w:rPr>
          <w:rStyle w:val="6"/>
          <w:rFonts w:cs="Arial"/>
        </w:rPr>
        <w:footnoteReference w:id="6"/>
      </w:r>
      <w:r>
        <w:rPr>
          <w:rFonts w:cs="Arial"/>
        </w:rPr>
        <w:t>如在有的刑事案件中，由于多名被告存在主从犯的关系，或者客观上具有雇佣与被雇佣的关系等，从民事法律责任的角度，选择起诉主犯、雇佣者可能更为适合。又如在有的</w:t>
      </w:r>
      <w:r>
        <w:rPr>
          <w:rFonts w:hint="eastAsia" w:cs="Arial"/>
        </w:rPr>
        <w:t>刑事</w:t>
      </w:r>
      <w:r>
        <w:rPr>
          <w:rFonts w:cs="Arial"/>
        </w:rPr>
        <w:t>案件中，部分</w:t>
      </w:r>
      <w:r>
        <w:rPr>
          <w:rFonts w:hint="eastAsia" w:cs="Arial"/>
        </w:rPr>
        <w:t>共同侵权人</w:t>
      </w:r>
      <w:r>
        <w:rPr>
          <w:rFonts w:cs="Arial"/>
        </w:rPr>
        <w:t>因为客观原因未被追究刑事责任，但</w:t>
      </w:r>
      <w:r>
        <w:rPr>
          <w:rFonts w:hint="eastAsia" w:cs="Arial"/>
        </w:rPr>
        <w:t>从民事公益诉讼的角度，</w:t>
      </w:r>
      <w:r>
        <w:rPr>
          <w:rFonts w:cs="Arial"/>
        </w:rPr>
        <w:t>有必要请求法院判令其</w:t>
      </w:r>
      <w:r>
        <w:rPr>
          <w:rStyle w:val="7"/>
          <w:rFonts w:cs="Arial"/>
          <w:color w:val="auto"/>
        </w:rPr>
        <w:t>承担相应的民事法律责任，则应追加为公益诉讼被告。</w:t>
      </w:r>
      <w:r>
        <w:rPr>
          <w:rStyle w:val="7"/>
          <w:rFonts w:hint="eastAsia" w:cs="Arial"/>
          <w:color w:val="auto"/>
        </w:rPr>
        <w:t>又如在</w:t>
      </w:r>
      <w:r>
        <w:rPr>
          <w:rFonts w:cs="Arial"/>
        </w:rPr>
        <w:t>有的</w:t>
      </w:r>
      <w:r>
        <w:rPr>
          <w:rFonts w:hint="eastAsia" w:cs="Arial"/>
        </w:rPr>
        <w:t>刑事</w:t>
      </w:r>
      <w:r>
        <w:rPr>
          <w:rFonts w:cs="Arial"/>
        </w:rPr>
        <w:t>案件中，只追究了个人的刑事责任，而民事法律责任应当由</w:t>
      </w:r>
      <w:r>
        <w:rPr>
          <w:rFonts w:hint="eastAsia" w:cs="Arial"/>
        </w:rPr>
        <w:t>所在</w:t>
      </w:r>
      <w:r>
        <w:rPr>
          <w:rFonts w:cs="Arial"/>
        </w:rPr>
        <w:t>单位承担更为适合的，则应当以单位为刑事附带民事公益诉讼的被告。需要注意的是，在后两种情形下，应注意附带诉讼的效益问题，即只有当</w:t>
      </w:r>
      <w:r>
        <w:rPr>
          <w:rFonts w:hint="eastAsia" w:cs="Arial"/>
        </w:rPr>
        <w:t>附带民事公益诉讼中增加被告，不会对刑事诉讼本身造成不利影响，既不影响主要犯罪事实认定和刑事责任追究，也不影响刑事审判进度的</w:t>
      </w:r>
      <w:r>
        <w:rPr>
          <w:rStyle w:val="7"/>
          <w:rFonts w:cs="Arial"/>
          <w:color w:val="auto"/>
        </w:rPr>
        <w:t>前提下</w:t>
      </w:r>
      <w:r>
        <w:rPr>
          <w:rStyle w:val="7"/>
          <w:rFonts w:hint="eastAsia" w:cs="Arial"/>
          <w:color w:val="auto"/>
        </w:rPr>
        <w:t>才能追加</w:t>
      </w:r>
      <w:r>
        <w:rPr>
          <w:rStyle w:val="7"/>
          <w:rFonts w:cs="Arial"/>
          <w:color w:val="auto"/>
        </w:rPr>
        <w:t>。否则，应当</w:t>
      </w:r>
      <w:r>
        <w:rPr>
          <w:rStyle w:val="7"/>
          <w:rFonts w:hint="eastAsia" w:cs="Arial"/>
          <w:color w:val="auto"/>
        </w:rPr>
        <w:t>考虑</w:t>
      </w:r>
      <w:r>
        <w:rPr>
          <w:rStyle w:val="7"/>
          <w:rFonts w:cs="Arial"/>
          <w:color w:val="auto"/>
        </w:rPr>
        <w:t>单独提起民事公益诉讼。</w:t>
      </w:r>
    </w:p>
    <w:p>
      <w:pPr>
        <w:pStyle w:val="3"/>
        <w:spacing w:line="360" w:lineRule="auto"/>
        <w:ind w:firstLine="480" w:firstLineChars="200"/>
        <w:jc w:val="both"/>
        <w:rPr>
          <w:rFonts w:cs="Arial"/>
        </w:rPr>
      </w:pPr>
      <w:r>
        <w:rPr>
          <w:rFonts w:ascii="黑体" w:hAnsi="黑体" w:eastAsia="黑体" w:cs="Arial"/>
        </w:rPr>
        <w:t>3.诉讼请求、事实和理由</w:t>
      </w:r>
      <w:r>
        <w:rPr>
          <w:rFonts w:hint="eastAsia" w:ascii="黑体" w:hAnsi="黑体" w:eastAsia="黑体" w:cs="Arial"/>
        </w:rPr>
        <w:t>明确</w:t>
      </w:r>
      <w:r>
        <w:rPr>
          <w:rFonts w:ascii="黑体" w:hAnsi="黑体" w:eastAsia="黑体" w:cs="Arial"/>
        </w:rPr>
        <w:t>。</w:t>
      </w:r>
      <w:r>
        <w:rPr>
          <w:rFonts w:cs="Arial"/>
        </w:rPr>
        <w:t>为准确提出诉讼请求，一方面须找准法律依据，另一方面得查清相关的事实和情节。在法律依据方面，由于民事法律责任具有多样性，应根据个案的具体情况和诉讼的需求选择适用。如《侵权责任法》关于“停止侵害、消除危险、赔礼道歉、赔偿损失”等承担责任的形式，应据案情选择其中一项或几项提出。如在食品安全类侵害消费者合法权益的公益诉讼案件中，应据案情实际选择</w:t>
      </w:r>
      <w:r>
        <w:rPr>
          <w:rFonts w:hint="eastAsia" w:cs="Arial"/>
        </w:rPr>
        <w:t>适用</w:t>
      </w:r>
      <w:r>
        <w:rPr>
          <w:rFonts w:cs="Arial"/>
        </w:rPr>
        <w:t>《消费者权益保护法》</w:t>
      </w:r>
      <w:r>
        <w:rPr>
          <w:rFonts w:hint="eastAsia" w:cs="Arial"/>
        </w:rPr>
        <w:t>的规定</w:t>
      </w:r>
      <w:r>
        <w:rPr>
          <w:rFonts w:cs="Arial"/>
        </w:rPr>
        <w:t>请求三倍赔偿，还是</w:t>
      </w:r>
      <w:r>
        <w:rPr>
          <w:rFonts w:hint="eastAsia" w:cs="Arial"/>
        </w:rPr>
        <w:t>选择适用</w:t>
      </w:r>
      <w:r>
        <w:rPr>
          <w:rFonts w:cs="Arial"/>
        </w:rPr>
        <w:t>《食品安全法》</w:t>
      </w:r>
      <w:r>
        <w:rPr>
          <w:rFonts w:hint="eastAsia" w:cs="Arial"/>
        </w:rPr>
        <w:t>的规定</w:t>
      </w:r>
      <w:r>
        <w:rPr>
          <w:rFonts w:cs="Arial"/>
        </w:rPr>
        <w:t>请求十倍赔偿。</w:t>
      </w:r>
      <w:r>
        <w:rPr>
          <w:rStyle w:val="6"/>
          <w:rFonts w:cs="Arial"/>
        </w:rPr>
        <w:footnoteReference w:id="7"/>
      </w:r>
      <w:r>
        <w:rPr>
          <w:rFonts w:cs="Arial"/>
        </w:rPr>
        <w:t>如梁华南生产、销售不符合安全标准的食品案中，</w:t>
      </w:r>
      <w:r>
        <w:rPr>
          <w:rStyle w:val="6"/>
          <w:rFonts w:cs="Arial"/>
        </w:rPr>
        <w:footnoteReference w:id="8"/>
      </w:r>
      <w:r>
        <w:rPr>
          <w:rFonts w:cs="Arial"/>
        </w:rPr>
        <w:t>检察机关依据《食品安全法》和《侵权责任法》提出了食品价款十倍赔偿的诉讼请求，并获得了法院判决支持。在查清事实和情节方面，既要充分利用刑事案件已经查明的事实和证据，又不可完全依赖</w:t>
      </w:r>
      <w:r>
        <w:rPr>
          <w:rStyle w:val="7"/>
          <w:rFonts w:cs="Arial"/>
          <w:color w:val="auto"/>
        </w:rPr>
        <w:t>刑事案件</w:t>
      </w:r>
      <w:r>
        <w:rPr>
          <w:rStyle w:val="7"/>
          <w:rFonts w:hint="eastAsia" w:cs="Arial"/>
          <w:color w:val="auto"/>
        </w:rPr>
        <w:t>的证据材料</w:t>
      </w:r>
      <w:r>
        <w:rPr>
          <w:rStyle w:val="7"/>
          <w:rFonts w:cs="Arial"/>
          <w:color w:val="auto"/>
        </w:rPr>
        <w:t>。在民事公益诉讼</w:t>
      </w:r>
      <w:r>
        <w:rPr>
          <w:rStyle w:val="7"/>
          <w:rFonts w:hint="eastAsia" w:cs="Arial"/>
          <w:color w:val="auto"/>
        </w:rPr>
        <w:t>部分</w:t>
      </w:r>
      <w:r>
        <w:rPr>
          <w:rStyle w:val="7"/>
          <w:rFonts w:cs="Arial"/>
          <w:color w:val="auto"/>
        </w:rPr>
        <w:t>，应紧紧围绕诉讼</w:t>
      </w:r>
      <w:r>
        <w:rPr>
          <w:rFonts w:cs="Arial"/>
        </w:rPr>
        <w:t>请求</w:t>
      </w:r>
      <w:r>
        <w:rPr>
          <w:rFonts w:hint="eastAsia" w:cs="Arial"/>
        </w:rPr>
        <w:t>及其</w:t>
      </w:r>
      <w:r>
        <w:rPr>
          <w:rFonts w:cs="Arial"/>
        </w:rPr>
        <w:t>法律依据，重新组织案件事实和情节，并相应调查收集证据。如在办理生产、销售不符合安全标准的食品案中，</w:t>
      </w:r>
      <w:r>
        <w:rPr>
          <w:rFonts w:hint="eastAsia" w:cs="Arial"/>
        </w:rPr>
        <w:t>诉讼请求的金额是以销售价款为基础计算的，所以应</w:t>
      </w:r>
      <w:r>
        <w:rPr>
          <w:rFonts w:cs="Arial"/>
        </w:rPr>
        <w:t>注重调查实际销售的数量、单价，以确定已销售食品的价款，这方面的证据和事实在刑事案件材料中往往是欠缺的。又如在</w:t>
      </w:r>
      <w:r>
        <w:rPr>
          <w:rStyle w:val="7"/>
          <w:rFonts w:cs="Arial"/>
          <w:color w:val="auto"/>
        </w:rPr>
        <w:t>办理非法捕捞水产品案中，</w:t>
      </w:r>
      <w:r>
        <w:rPr>
          <w:rStyle w:val="7"/>
          <w:rFonts w:hint="eastAsia" w:cs="Arial"/>
          <w:color w:val="auto"/>
        </w:rPr>
        <w:t>为了更好地证明非法捕捞行为对生态资源的破坏程度，</w:t>
      </w:r>
      <w:r>
        <w:rPr>
          <w:rStyle w:val="7"/>
          <w:rFonts w:cs="Arial"/>
          <w:color w:val="auto"/>
        </w:rPr>
        <w:t>应注重查明实施非法捕捞行为</w:t>
      </w:r>
      <w:r>
        <w:rPr>
          <w:rFonts w:cs="Arial"/>
        </w:rPr>
        <w:t>的具体位置、持续时间、所用工具的具体型号、功率等，并且委托专家对生态环境损害结果出具鉴定意见、评估报告或专家意见等。</w:t>
      </w:r>
      <w:r>
        <w:rPr>
          <w:rFonts w:hint="eastAsia" w:cs="Arial"/>
        </w:rPr>
        <w:t>司法实践中，绝大部分</w:t>
      </w:r>
      <w:r>
        <w:rPr>
          <w:rStyle w:val="7"/>
          <w:rFonts w:cs="Arial"/>
          <w:color w:val="auto"/>
        </w:rPr>
        <w:t>刑事附带民事公益诉讼</w:t>
      </w:r>
      <w:r>
        <w:rPr>
          <w:rStyle w:val="7"/>
          <w:rFonts w:hint="eastAsia" w:cs="Arial"/>
          <w:color w:val="auto"/>
        </w:rPr>
        <w:t>的</w:t>
      </w:r>
      <w:r>
        <w:rPr>
          <w:rStyle w:val="7"/>
          <w:rFonts w:cs="Arial"/>
          <w:color w:val="auto"/>
        </w:rPr>
        <w:t>案件</w:t>
      </w:r>
      <w:r>
        <w:rPr>
          <w:rStyle w:val="7"/>
          <w:rFonts w:hint="eastAsia" w:cs="Arial"/>
          <w:color w:val="auto"/>
        </w:rPr>
        <w:t>的</w:t>
      </w:r>
      <w:r>
        <w:rPr>
          <w:rStyle w:val="7"/>
          <w:rFonts w:cs="Arial"/>
          <w:color w:val="auto"/>
        </w:rPr>
        <w:t>核心事实是</w:t>
      </w:r>
      <w:r>
        <w:rPr>
          <w:rStyle w:val="7"/>
          <w:rFonts w:hint="eastAsia" w:cs="Arial"/>
          <w:color w:val="auto"/>
        </w:rPr>
        <w:t>统一的</w:t>
      </w:r>
      <w:r>
        <w:rPr>
          <w:rStyle w:val="7"/>
          <w:rFonts w:cs="Arial"/>
          <w:color w:val="auto"/>
        </w:rPr>
        <w:t>，</w:t>
      </w:r>
      <w:r>
        <w:rPr>
          <w:rFonts w:cs="Arial"/>
        </w:rPr>
        <w:t>如果核心事实都不一致，原则上不应合并审理。但</w:t>
      </w:r>
      <w:r>
        <w:rPr>
          <w:rFonts w:hint="eastAsia" w:cs="Arial"/>
        </w:rPr>
        <w:t>在核心事实之外，如一些</w:t>
      </w:r>
      <w:r>
        <w:rPr>
          <w:rFonts w:cs="Arial"/>
        </w:rPr>
        <w:t>具体的案件事实、情节等</w:t>
      </w:r>
      <w:r>
        <w:rPr>
          <w:rFonts w:hint="eastAsia" w:cs="Arial"/>
        </w:rPr>
        <w:t>，</w:t>
      </w:r>
      <w:r>
        <w:rPr>
          <w:rFonts w:cs="Arial"/>
        </w:rPr>
        <w:t>是有可能</w:t>
      </w:r>
      <w:r>
        <w:rPr>
          <w:rFonts w:hint="eastAsia" w:cs="Arial"/>
        </w:rPr>
        <w:t>出现</w:t>
      </w:r>
      <w:r>
        <w:rPr>
          <w:rFonts w:cs="Arial"/>
        </w:rPr>
        <w:t>一些差异</w:t>
      </w:r>
      <w:r>
        <w:rPr>
          <w:rFonts w:hint="eastAsia" w:cs="Arial"/>
        </w:rPr>
        <w:t>的。一般认为，</w:t>
      </w:r>
      <w:r>
        <w:rPr>
          <w:rFonts w:cs="Arial"/>
        </w:rPr>
        <w:t>刑事诉讼和民事诉讼</w:t>
      </w:r>
      <w:r>
        <w:rPr>
          <w:rFonts w:hint="eastAsia" w:cs="Arial"/>
        </w:rPr>
        <w:t>在诉讼</w:t>
      </w:r>
      <w:r>
        <w:rPr>
          <w:rFonts w:cs="Arial"/>
        </w:rPr>
        <w:t>目的、</w:t>
      </w:r>
      <w:r>
        <w:rPr>
          <w:rFonts w:hint="eastAsia" w:cs="Arial"/>
        </w:rPr>
        <w:t>证明</w:t>
      </w:r>
      <w:r>
        <w:rPr>
          <w:rFonts w:cs="Arial"/>
        </w:rPr>
        <w:t>标准</w:t>
      </w:r>
      <w:r>
        <w:rPr>
          <w:rFonts w:hint="eastAsia" w:cs="Arial"/>
        </w:rPr>
        <w:t>、举证责任等方面都是</w:t>
      </w:r>
      <w:r>
        <w:rPr>
          <w:rFonts w:cs="Arial"/>
        </w:rPr>
        <w:t>不同的</w:t>
      </w:r>
      <w:r>
        <w:rPr>
          <w:rFonts w:hint="eastAsia" w:cs="Arial"/>
        </w:rPr>
        <w:t>，简而言之，</w:t>
      </w:r>
      <w:r>
        <w:rPr>
          <w:rFonts w:cs="Arial"/>
        </w:rPr>
        <w:t>在刑事诉讼中，检察机关承担全部举证责任，被告人提出辩解，由检察机关举证证明该辩解不合理，否则采纳被告人辩解。而在民事诉讼中，被告须自己举证证明其辩解的合理性。这就会导致在具体事实和情节的认定上出现差异。最高</w:t>
      </w:r>
      <w:r>
        <w:rPr>
          <w:rFonts w:hint="eastAsia" w:cs="Arial"/>
        </w:rPr>
        <w:t>人民法院在</w:t>
      </w:r>
      <w:r>
        <w:rPr>
          <w:rStyle w:val="7"/>
          <w:rFonts w:hint="eastAsia" w:cs="Arial"/>
          <w:color w:val="auto"/>
        </w:rPr>
        <w:t>有关司法解释中也</w:t>
      </w:r>
      <w:r>
        <w:rPr>
          <w:rFonts w:cs="Arial"/>
        </w:rPr>
        <w:t>对此</w:t>
      </w:r>
      <w:r>
        <w:rPr>
          <w:rStyle w:val="7"/>
          <w:rFonts w:hint="eastAsia" w:cs="Arial"/>
          <w:color w:val="auto"/>
        </w:rPr>
        <w:t>表明了认可的态度。</w:t>
      </w:r>
      <w:r>
        <w:rPr>
          <w:rStyle w:val="6"/>
          <w:rFonts w:cs="Arial"/>
        </w:rPr>
        <w:footnoteReference w:id="9"/>
      </w:r>
      <w:r>
        <w:rPr>
          <w:rFonts w:hint="eastAsia" w:cs="Arial"/>
        </w:rPr>
        <w:t>需要</w:t>
      </w:r>
      <w:r>
        <w:rPr>
          <w:rFonts w:cs="Arial"/>
        </w:rPr>
        <w:t>注意的是，</w:t>
      </w:r>
      <w:r>
        <w:rPr>
          <w:rFonts w:hint="eastAsia" w:cs="Arial"/>
        </w:rPr>
        <w:t>若同一案件判决中，出现</w:t>
      </w:r>
      <w:r>
        <w:rPr>
          <w:rStyle w:val="7"/>
          <w:rFonts w:cs="Arial"/>
          <w:color w:val="auto"/>
        </w:rPr>
        <w:t>刑事部分和民事部分</w:t>
      </w:r>
      <w:r>
        <w:rPr>
          <w:rStyle w:val="7"/>
          <w:rFonts w:hint="eastAsia" w:cs="Arial"/>
          <w:color w:val="auto"/>
        </w:rPr>
        <w:t>对有关</w:t>
      </w:r>
      <w:r>
        <w:rPr>
          <w:rStyle w:val="7"/>
          <w:rFonts w:cs="Arial"/>
          <w:color w:val="auto"/>
        </w:rPr>
        <w:t>事实认定</w:t>
      </w:r>
      <w:r>
        <w:rPr>
          <w:rStyle w:val="7"/>
          <w:rFonts w:hint="eastAsia" w:cs="Arial"/>
          <w:color w:val="auto"/>
        </w:rPr>
        <w:t>有</w:t>
      </w:r>
      <w:r>
        <w:rPr>
          <w:rStyle w:val="7"/>
          <w:rFonts w:cs="Arial"/>
          <w:color w:val="auto"/>
        </w:rPr>
        <w:t>不一致</w:t>
      </w:r>
      <w:r>
        <w:rPr>
          <w:rStyle w:val="7"/>
          <w:rFonts w:hint="eastAsia" w:cs="Arial"/>
          <w:color w:val="auto"/>
        </w:rPr>
        <w:t>的地方</w:t>
      </w:r>
      <w:r>
        <w:rPr>
          <w:rStyle w:val="7"/>
          <w:rFonts w:cs="Arial"/>
          <w:color w:val="auto"/>
        </w:rPr>
        <w:t>，</w:t>
      </w:r>
      <w:r>
        <w:rPr>
          <w:rStyle w:val="7"/>
          <w:rFonts w:hint="eastAsia" w:cs="Arial"/>
          <w:color w:val="auto"/>
        </w:rPr>
        <w:t>应当着重</w:t>
      </w:r>
      <w:r>
        <w:rPr>
          <w:rFonts w:cs="Arial"/>
        </w:rPr>
        <w:t>加强判决书说理，</w:t>
      </w:r>
      <w:r>
        <w:rPr>
          <w:rFonts w:hint="eastAsia" w:cs="Arial"/>
        </w:rPr>
        <w:t>避免造成不必要的困扰</w:t>
      </w:r>
      <w:r>
        <w:rPr>
          <w:rFonts w:cs="Arial"/>
        </w:rPr>
        <w:t>。</w:t>
      </w:r>
    </w:p>
    <w:p>
      <w:pPr>
        <w:pStyle w:val="3"/>
        <w:spacing w:line="360" w:lineRule="auto"/>
        <w:ind w:firstLine="480" w:firstLineChars="200"/>
        <w:jc w:val="both"/>
        <w:rPr>
          <w:rFonts w:cs="Arial"/>
        </w:rPr>
      </w:pPr>
      <w:r>
        <w:rPr>
          <w:rFonts w:ascii="黑体" w:hAnsi="黑体" w:eastAsia="黑体" w:cs="Arial"/>
        </w:rPr>
        <w:t>4.</w:t>
      </w:r>
      <w:r>
        <w:rPr>
          <w:rFonts w:hint="eastAsia" w:ascii="黑体" w:hAnsi="黑体" w:eastAsia="黑体" w:cs="Arial"/>
        </w:rPr>
        <w:t>符合</w:t>
      </w:r>
      <w:r>
        <w:rPr>
          <w:rFonts w:ascii="黑体" w:hAnsi="黑体" w:eastAsia="黑体" w:cs="Arial"/>
        </w:rPr>
        <w:t>受案范围。</w:t>
      </w:r>
      <w:r>
        <w:rPr>
          <w:rFonts w:hint="eastAsia" w:cs="Arial"/>
        </w:rPr>
        <w:t>刑事附带民事公益诉讼案件的受案范围，主要是对</w:t>
      </w:r>
      <w:r>
        <w:rPr>
          <w:rFonts w:cs="Arial"/>
        </w:rPr>
        <w:t>因犯罪行为导致公共利益受损的案件，</w:t>
      </w:r>
      <w:r>
        <w:rPr>
          <w:rFonts w:hint="eastAsia" w:cs="Arial"/>
        </w:rPr>
        <w:t>明确可以提附带之诉的条件和标准，对于不符合条件的，应考虑提起单独的民事公益诉讼。从种属关系看，刑事附带民事公益诉讼案件首先得符合民事公益诉讼的条件，是民事公益诉讼案件中的一种特殊情形。因此，可以通过对刑事附带民事公益诉讼划定受案范围，为附带之诉和单独之诉划一条界限。</w:t>
      </w:r>
      <w:r>
        <w:rPr>
          <w:rFonts w:cs="Arial"/>
        </w:rPr>
        <w:t>笔者认为，</w:t>
      </w:r>
      <w:r>
        <w:rPr>
          <w:rFonts w:hint="eastAsia" w:cs="Arial"/>
        </w:rPr>
        <w:t>提起</w:t>
      </w:r>
      <w:r>
        <w:rPr>
          <w:rFonts w:cs="Arial"/>
        </w:rPr>
        <w:t>刑事附带民事公益诉讼原则上应限于：（1）刑事案件事实清楚、证据充分。主要是为了避免刑事诉讼和民事公益诉讼相互影响，达不到提高诉讼效率的目的。一方面，若刑事案件本身十分复杂，审理难度大，对附带民事公益诉讼一并审理，势必进一步加大审理难度，影响刑事诉讼顺利进行。另一方面，刑事诉讼持续时间</w:t>
      </w:r>
      <w:r>
        <w:rPr>
          <w:rFonts w:hint="eastAsia" w:cs="Arial"/>
        </w:rPr>
        <w:t>过</w:t>
      </w:r>
      <w:r>
        <w:rPr>
          <w:rFonts w:cs="Arial"/>
        </w:rPr>
        <w:t>长，或者出现撤诉、无罪判决等情况的可能性大的情况下，也不利于民事公益诉讼的顺利推进。相反，等刑事案件判决生效后再另行提起民事公益诉讼更为有效。（2）附带民事公益诉讼部分事实清楚、理由充分，诉讼请求标的额和争议不大。主要有两个方面的考虑，一是避免附带民事公益诉讼部分过于复杂，影响刑事诉讼的进行。二是刑事案件被告可能受到刑事诉讼强制措施限制，导致其在民事公益诉讼中部分诉讼权利受限，在诉讼标的大、争议大的案件中，单独提起民事公益诉讼会更有利于保护被告的诉讼权利。（3）刑事附带民事公益诉讼一般应在刑事案件提起公诉时一并提起，</w:t>
      </w:r>
      <w:r>
        <w:rPr>
          <w:rFonts w:hint="eastAsia" w:cs="Arial"/>
        </w:rPr>
        <w:t>最迟应当在刑事案件一次开庭前提出。若调查取证、公告等时间上确实来不及的，可考虑单独提起民事公益诉讼。这是由附带之诉的效率原则决定的</w:t>
      </w:r>
      <w:r>
        <w:rPr>
          <w:rStyle w:val="7"/>
          <w:rFonts w:cs="Arial"/>
          <w:color w:val="auto"/>
        </w:rPr>
        <w:t>。总之，</w:t>
      </w:r>
      <w:r>
        <w:rPr>
          <w:rStyle w:val="7"/>
          <w:rFonts w:hint="eastAsia" w:cs="Arial"/>
          <w:color w:val="auto"/>
        </w:rPr>
        <w:t>要</w:t>
      </w:r>
      <w:r>
        <w:rPr>
          <w:rFonts w:cs="Arial"/>
        </w:rPr>
        <w:t>应运用比例原则，进行利益衡量。</w:t>
      </w:r>
      <w:r>
        <w:rPr>
          <w:rStyle w:val="6"/>
          <w:rFonts w:cs="Arial"/>
        </w:rPr>
        <w:footnoteReference w:id="10"/>
      </w:r>
    </w:p>
    <w:p>
      <w:pPr>
        <w:pStyle w:val="3"/>
        <w:spacing w:line="360" w:lineRule="auto"/>
        <w:ind w:firstLine="560" w:firstLineChars="200"/>
        <w:jc w:val="both"/>
        <w:rPr>
          <w:rFonts w:hint="eastAsia" w:ascii="黑体" w:hAnsi="黑体" w:eastAsia="黑体" w:cs="Arial"/>
          <w:sz w:val="28"/>
          <w:szCs w:val="28"/>
        </w:rPr>
      </w:pPr>
      <w:r>
        <w:rPr>
          <w:rFonts w:ascii="黑体" w:hAnsi="黑体" w:eastAsia="黑体" w:cs="Arial"/>
          <w:sz w:val="28"/>
          <w:szCs w:val="28"/>
        </w:rPr>
        <w:t>（二）刑事附带民事公益诉讼具体程序运作问题</w:t>
      </w:r>
    </w:p>
    <w:p>
      <w:pPr>
        <w:pStyle w:val="3"/>
        <w:spacing w:line="360" w:lineRule="auto"/>
        <w:ind w:firstLine="480" w:firstLineChars="200"/>
        <w:jc w:val="both"/>
        <w:rPr>
          <w:rStyle w:val="7"/>
          <w:rFonts w:hint="eastAsia" w:cs="Arial"/>
          <w:color w:val="auto"/>
        </w:rPr>
      </w:pPr>
      <w:r>
        <w:rPr>
          <w:rFonts w:ascii="黑体" w:hAnsi="黑体" w:eastAsia="黑体" w:cs="Arial"/>
        </w:rPr>
        <w:t xml:space="preserve"> 1.诉前程序。</w:t>
      </w:r>
      <w:r>
        <w:rPr>
          <w:rStyle w:val="7"/>
          <w:rFonts w:hint="eastAsia"/>
          <w:color w:val="auto"/>
        </w:rPr>
        <w:t>民事公益诉讼的诉前程序是指，检察机关通过公告的方式，发布侵害公益的案件情况，通知督促有权提起公益诉讼的主体依法提起诉讼，有权主体逾期不提起诉讼的，检察机关依法获得提起诉讼资格的诉讼程序。诉前程序是检察机关提起民事公益诉讼的法定前置程序，对于单独提起民事公益诉讼的案件应当履行诉前程序并无争议。而对于刑事附带民事公益诉讼是否应当履行诉前程序，一度存在不同意见。</w:t>
      </w:r>
      <w:r>
        <w:rPr>
          <w:rStyle w:val="6"/>
          <w:rFonts w:cs="Arial"/>
        </w:rPr>
        <w:footnoteReference w:id="11"/>
      </w:r>
      <w:r>
        <w:rPr>
          <w:rFonts w:cs="Arial"/>
        </w:rPr>
        <w:t>2019年底，两高发布了《诉前公告程序的批复》，以司法解释的形式明确了</w:t>
      </w:r>
      <w:r>
        <w:rPr>
          <w:rStyle w:val="7"/>
          <w:rFonts w:hint="eastAsia" w:cs="Arial"/>
          <w:color w:val="auto"/>
        </w:rPr>
        <w:t>人民检察院提起刑事附带民事公益诉讼，应当履行诉前公告程序的要求</w:t>
      </w:r>
      <w:r>
        <w:rPr>
          <w:rStyle w:val="7"/>
          <w:rFonts w:cs="Arial"/>
          <w:color w:val="auto"/>
        </w:rPr>
        <w:t>。</w:t>
      </w:r>
      <w:r>
        <w:rPr>
          <w:rStyle w:val="7"/>
          <w:rFonts w:hint="eastAsia" w:cs="Arial"/>
          <w:color w:val="auto"/>
        </w:rPr>
        <w:t>再次强调了《</w:t>
      </w:r>
      <w:r>
        <w:rPr>
          <w:rStyle w:val="7"/>
          <w:rFonts w:hint="eastAsia" w:cs="Arial"/>
          <w:color w:val="auto"/>
          <w:lang w:eastAsia="zh-CN"/>
        </w:rPr>
        <w:t>中华人民共和国</w:t>
      </w:r>
      <w:r>
        <w:rPr>
          <w:rStyle w:val="7"/>
          <w:rFonts w:hint="eastAsia" w:cs="Arial"/>
          <w:color w:val="auto"/>
        </w:rPr>
        <w:t>民事诉讼法》对检察机关提起民事公益诉讼的基本要求，即</w:t>
      </w:r>
      <w:r>
        <w:rPr>
          <w:rStyle w:val="7"/>
          <w:rFonts w:cs="Arial"/>
          <w:color w:val="auto"/>
        </w:rPr>
        <w:t>民事公益诉讼以法定机关和有权组织提起为原则，</w:t>
      </w:r>
      <w:r>
        <w:rPr>
          <w:rFonts w:cs="Arial"/>
        </w:rPr>
        <w:t>以检察机关提起为补充，诉前公告是检察机关取得民事公益诉讼主体地位和起诉资格的必经程序。</w:t>
      </w:r>
      <w:r>
        <w:rPr>
          <w:rFonts w:hint="eastAsia" w:cs="Arial"/>
        </w:rPr>
        <w:t>而且</w:t>
      </w:r>
      <w:r>
        <w:rPr>
          <w:rFonts w:cs="Arial"/>
        </w:rPr>
        <w:t>有利于实现程序公正。</w:t>
      </w:r>
      <w:r>
        <w:rPr>
          <w:rStyle w:val="6"/>
          <w:rFonts w:cs="Arial"/>
        </w:rPr>
        <w:footnoteReference w:id="12"/>
      </w:r>
      <w:r>
        <w:rPr>
          <w:rFonts w:hint="eastAsia" w:cs="Arial"/>
        </w:rPr>
        <w:t>因此，笔者认为检察机关应本着有利于</w:t>
      </w:r>
      <w:r>
        <w:rPr>
          <w:rStyle w:val="7"/>
          <w:rFonts w:cs="Arial"/>
          <w:color w:val="auto"/>
        </w:rPr>
        <w:t>法定机关和有权组织</w:t>
      </w:r>
      <w:r>
        <w:rPr>
          <w:rStyle w:val="7"/>
          <w:rFonts w:hint="eastAsia" w:cs="Arial"/>
          <w:color w:val="auto"/>
        </w:rPr>
        <w:t>提起诉讼原则，进一步充实、完善诉前程序的履行方式及其配套机制。建立相对统一、便捷的公告信息发布平台，提供更为便捷的查询、联系方式，加强与法定机关和有权组织的联络，建立完善相关的对接和配合的工作机制，使诉前程序真正发挥好促成法定机关和有权组织提起公益诉讼的实际作用。</w:t>
      </w:r>
    </w:p>
    <w:p>
      <w:pPr>
        <w:pStyle w:val="3"/>
        <w:spacing w:line="360" w:lineRule="auto"/>
        <w:ind w:firstLine="480" w:firstLineChars="200"/>
        <w:jc w:val="both"/>
        <w:rPr>
          <w:rFonts w:cs="Arial"/>
        </w:rPr>
      </w:pPr>
      <w:r>
        <w:rPr>
          <w:rFonts w:ascii="黑体" w:hAnsi="黑体" w:eastAsia="黑体" w:cs="Arial"/>
        </w:rPr>
        <w:t>2.合议庭组成</w:t>
      </w:r>
      <w:r>
        <w:rPr>
          <w:rFonts w:hint="eastAsia" w:ascii="黑体" w:hAnsi="黑体" w:eastAsia="黑体" w:cs="Arial"/>
        </w:rPr>
        <w:t>方式</w:t>
      </w:r>
      <w:r>
        <w:rPr>
          <w:rFonts w:ascii="黑体" w:hAnsi="黑体" w:eastAsia="黑体" w:cs="Arial"/>
        </w:rPr>
        <w:t>。</w:t>
      </w:r>
      <w:r>
        <w:rPr>
          <w:rFonts w:cs="Arial"/>
        </w:rPr>
        <w:t>《</w:t>
      </w:r>
      <w:r>
        <w:rPr>
          <w:rFonts w:hint="eastAsia" w:cs="Arial"/>
          <w:lang w:eastAsia="zh-CN"/>
        </w:rPr>
        <w:t>中华人民共和国</w:t>
      </w:r>
      <w:r>
        <w:rPr>
          <w:rFonts w:cs="Arial"/>
        </w:rPr>
        <w:t>人民陪审员法》规定</w:t>
      </w:r>
      <w:r>
        <w:rPr>
          <w:rStyle w:val="7"/>
          <w:rFonts w:cs="Arial"/>
          <w:color w:val="auto"/>
        </w:rPr>
        <w:t>应当由人民陪审员和法官组成七人合议庭</w:t>
      </w:r>
      <w:r>
        <w:rPr>
          <w:rStyle w:val="7"/>
          <w:rFonts w:hint="eastAsia" w:cs="Arial"/>
          <w:color w:val="auto"/>
        </w:rPr>
        <w:t>审理</w:t>
      </w:r>
      <w:r>
        <w:rPr>
          <w:rStyle w:val="7"/>
          <w:rFonts w:cs="Arial"/>
          <w:color w:val="auto"/>
        </w:rPr>
        <w:t>一审公益诉讼案件</w:t>
      </w:r>
      <w:r>
        <w:rPr>
          <w:rStyle w:val="7"/>
          <w:rFonts w:hint="eastAsia" w:cs="Arial"/>
          <w:color w:val="auto"/>
        </w:rPr>
        <w:t>，</w:t>
      </w:r>
      <w:r>
        <w:rPr>
          <w:rFonts w:cs="Arial"/>
        </w:rPr>
        <w:t>而《公益诉讼司法解释》规定</w:t>
      </w:r>
      <w:r>
        <w:rPr>
          <w:rFonts w:hint="eastAsia" w:cs="Arial"/>
        </w:rPr>
        <w:t>的是</w:t>
      </w:r>
      <w:r>
        <w:rPr>
          <w:rStyle w:val="7"/>
          <w:rFonts w:cs="Arial"/>
          <w:color w:val="auto"/>
        </w:rPr>
        <w:t>由同一审判组织审理。</w:t>
      </w:r>
      <w:r>
        <w:rPr>
          <w:rStyle w:val="6"/>
          <w:rFonts w:cs="Arial"/>
        </w:rPr>
        <w:footnoteReference w:id="13"/>
      </w:r>
      <w:r>
        <w:rPr>
          <w:rStyle w:val="7"/>
          <w:rFonts w:hint="eastAsia" w:cs="Arial"/>
          <w:color w:val="auto"/>
        </w:rPr>
        <w:t>实践中</w:t>
      </w:r>
      <w:r>
        <w:rPr>
          <w:rStyle w:val="7"/>
          <w:rFonts w:cs="Arial"/>
          <w:color w:val="auto"/>
        </w:rPr>
        <w:t>对于</w:t>
      </w:r>
      <w:r>
        <w:rPr>
          <w:rFonts w:cs="Arial"/>
        </w:rPr>
        <w:t>合议庭组成方式</w:t>
      </w:r>
      <w:r>
        <w:rPr>
          <w:rFonts w:hint="eastAsia" w:cs="Arial"/>
        </w:rPr>
        <w:t>亦</w:t>
      </w:r>
      <w:r>
        <w:rPr>
          <w:rFonts w:cs="Arial"/>
        </w:rPr>
        <w:t>有两种不同理解，一种认为应当由人民陪审员和法官组成七人合议庭，理由是法律对审理公益诉讼案件的合议庭规定了更加严格的组成形式，按这一形式组成合议庭，可以最大限度实现程序合法的要求。另一种认为</w:t>
      </w:r>
      <w:r>
        <w:rPr>
          <w:rFonts w:hint="eastAsia" w:cs="Arial"/>
        </w:rPr>
        <w:t>《</w:t>
      </w:r>
      <w:r>
        <w:rPr>
          <w:rFonts w:hint="eastAsia" w:cs="Arial"/>
          <w:lang w:eastAsia="zh-CN"/>
        </w:rPr>
        <w:t>中华人民共和国</w:t>
      </w:r>
      <w:r>
        <w:rPr>
          <w:rFonts w:cs="Arial"/>
        </w:rPr>
        <w:t>人民陪审员法</w:t>
      </w:r>
      <w:r>
        <w:rPr>
          <w:rFonts w:hint="eastAsia" w:cs="Arial"/>
        </w:rPr>
        <w:t>》</w:t>
      </w:r>
      <w:r>
        <w:rPr>
          <w:rFonts w:cs="Arial"/>
        </w:rPr>
        <w:t>针对的是审理单独</w:t>
      </w:r>
      <w:r>
        <w:rPr>
          <w:rStyle w:val="7"/>
          <w:rFonts w:cs="Arial"/>
          <w:color w:val="auto"/>
        </w:rPr>
        <w:t>提起的民事公益诉讼案件，</w:t>
      </w:r>
      <w:r>
        <w:rPr>
          <w:rStyle w:val="7"/>
          <w:rFonts w:hint="eastAsia" w:cs="Arial"/>
          <w:color w:val="auto"/>
        </w:rPr>
        <w:t>刑事</w:t>
      </w:r>
      <w:r>
        <w:rPr>
          <w:rStyle w:val="7"/>
          <w:rFonts w:cs="Arial"/>
          <w:color w:val="auto"/>
        </w:rPr>
        <w:t>附带</w:t>
      </w:r>
      <w:r>
        <w:rPr>
          <w:rStyle w:val="7"/>
          <w:rFonts w:hint="eastAsia" w:cs="Arial"/>
          <w:color w:val="auto"/>
        </w:rPr>
        <w:t>民事公益诉讼具有特殊性，</w:t>
      </w:r>
      <w:r>
        <w:rPr>
          <w:rStyle w:val="7"/>
          <w:rFonts w:cs="Arial"/>
          <w:color w:val="auto"/>
        </w:rPr>
        <w:t>应根据《</w:t>
      </w:r>
      <w:r>
        <w:rPr>
          <w:rFonts w:hint="eastAsia" w:cs="Arial"/>
          <w:lang w:eastAsia="zh-CN"/>
        </w:rPr>
        <w:t>中华人民共和国</w:t>
      </w:r>
      <w:r>
        <w:rPr>
          <w:rStyle w:val="7"/>
          <w:rFonts w:cs="Arial"/>
          <w:color w:val="auto"/>
        </w:rPr>
        <w:t>刑事诉讼法</w:t>
      </w:r>
      <w:r>
        <w:rPr>
          <w:rFonts w:cs="Arial"/>
        </w:rPr>
        <w:t>》及相关规定确定审理刑事案件的合议庭，</w:t>
      </w:r>
      <w:r>
        <w:rPr>
          <w:rFonts w:hint="eastAsia" w:cs="Arial"/>
        </w:rPr>
        <w:t>并对</w:t>
      </w:r>
      <w:r>
        <w:rPr>
          <w:rFonts w:cs="Arial"/>
        </w:rPr>
        <w:t>附带民事公益诉讼</w:t>
      </w:r>
      <w:r>
        <w:rPr>
          <w:rStyle w:val="7"/>
          <w:rFonts w:cs="Arial"/>
          <w:color w:val="auto"/>
        </w:rPr>
        <w:t>案件一并审理。</w:t>
      </w:r>
      <w:r>
        <w:rPr>
          <w:rStyle w:val="7"/>
          <w:rFonts w:hint="eastAsia" w:cs="Arial"/>
          <w:color w:val="auto"/>
        </w:rPr>
        <w:t>在司法</w:t>
      </w:r>
      <w:r>
        <w:rPr>
          <w:rStyle w:val="7"/>
          <w:rFonts w:cs="Arial"/>
          <w:color w:val="auto"/>
        </w:rPr>
        <w:t>实践中的</w:t>
      </w:r>
      <w:r>
        <w:rPr>
          <w:rFonts w:cs="Arial"/>
        </w:rPr>
        <w:t>合议庭组成形式</w:t>
      </w:r>
      <w:r>
        <w:rPr>
          <w:rFonts w:hint="eastAsia" w:cs="Arial"/>
        </w:rPr>
        <w:t>各不相同</w:t>
      </w:r>
      <w:r>
        <w:rPr>
          <w:rFonts w:cs="Arial"/>
        </w:rPr>
        <w:t>，有七人合议庭，也有三人</w:t>
      </w:r>
      <w:r>
        <w:rPr>
          <w:rStyle w:val="7"/>
          <w:rFonts w:cs="Arial"/>
          <w:color w:val="auto"/>
        </w:rPr>
        <w:t>合议庭</w:t>
      </w:r>
      <w:r>
        <w:rPr>
          <w:rStyle w:val="7"/>
          <w:rFonts w:hint="eastAsia" w:cs="Arial"/>
          <w:color w:val="auto"/>
        </w:rPr>
        <w:t>,也有法官独任审判的</w:t>
      </w:r>
      <w:r>
        <w:rPr>
          <w:rStyle w:val="7"/>
          <w:rFonts w:cs="Arial"/>
          <w:color w:val="auto"/>
        </w:rPr>
        <w:t>。</w:t>
      </w:r>
      <w:r>
        <w:rPr>
          <w:rStyle w:val="6"/>
          <w:rFonts w:cs="Arial"/>
        </w:rPr>
        <w:footnoteReference w:id="14"/>
      </w:r>
      <w:r>
        <w:rPr>
          <w:rStyle w:val="7"/>
          <w:rFonts w:cs="Arial"/>
          <w:color w:val="auto"/>
        </w:rPr>
        <w:t>笔者认为，应当由法官和人民陪审员组成合议庭，</w:t>
      </w:r>
      <w:r>
        <w:rPr>
          <w:rFonts w:cs="Arial"/>
        </w:rPr>
        <w:t>合议庭人数可根据案情和审理</w:t>
      </w:r>
      <w:r>
        <w:rPr>
          <w:rFonts w:hint="eastAsia" w:cs="Arial"/>
        </w:rPr>
        <w:t>工作</w:t>
      </w:r>
      <w:r>
        <w:rPr>
          <w:rFonts w:cs="Arial"/>
        </w:rPr>
        <w:t>需要确定</w:t>
      </w:r>
      <w:r>
        <w:rPr>
          <w:rFonts w:hint="eastAsia" w:cs="Arial"/>
        </w:rPr>
        <w:t>，并非必须七人</w:t>
      </w:r>
      <w:r>
        <w:rPr>
          <w:rFonts w:cs="Arial"/>
        </w:rPr>
        <w:t>。</w:t>
      </w:r>
      <w:r>
        <w:rPr>
          <w:rFonts w:hint="eastAsia" w:cs="Arial"/>
        </w:rPr>
        <w:t>理由主要是：</w:t>
      </w:r>
      <w:r>
        <w:rPr>
          <w:rFonts w:cs="Arial"/>
        </w:rPr>
        <w:t>第一，《</w:t>
      </w:r>
      <w:r>
        <w:rPr>
          <w:rFonts w:hint="eastAsia" w:cs="Arial"/>
          <w:lang w:eastAsia="zh-CN"/>
        </w:rPr>
        <w:t>中华人民共和国</w:t>
      </w:r>
      <w:r>
        <w:rPr>
          <w:rFonts w:cs="Arial"/>
        </w:rPr>
        <w:t>人民陪审员法》第十六条规定的四种应由七人合议庭审理的案件类型，都是案情复杂、社会影响大的案件，而刑事附带民事公益诉讼案件绝大部分都是案件较为简单、争议不大的案件，一律要求七人合议庭审理，有违诉讼效率的原则和附带诉讼的初衷。第二，从诉讼原理上，在附带之诉中原则上应遵循从随主的原则，附带之诉遵循主诉的程序是“附带”二字的应有之意，《公益诉讼司法解释》</w:t>
      </w:r>
      <w:r>
        <w:rPr>
          <w:rFonts w:hint="eastAsia" w:cs="Arial"/>
        </w:rPr>
        <w:t>中</w:t>
      </w:r>
      <w:r>
        <w:rPr>
          <w:rFonts w:cs="Arial"/>
        </w:rPr>
        <w:t>规定的</w:t>
      </w:r>
      <w:r>
        <w:rPr>
          <w:rFonts w:hint="eastAsia" w:cs="Arial"/>
        </w:rPr>
        <w:t>“由</w:t>
      </w:r>
      <w:r>
        <w:rPr>
          <w:rFonts w:cs="Arial"/>
        </w:rPr>
        <w:t>同一审判组织</w:t>
      </w:r>
      <w:r>
        <w:rPr>
          <w:rFonts w:hint="eastAsia" w:cs="Arial"/>
        </w:rPr>
        <w:t>审理”</w:t>
      </w:r>
      <w:r>
        <w:rPr>
          <w:rStyle w:val="7"/>
          <w:rFonts w:cs="Arial"/>
          <w:color w:val="auto"/>
        </w:rPr>
        <w:t>，应理解为由</w:t>
      </w:r>
      <w:r>
        <w:rPr>
          <w:rStyle w:val="7"/>
          <w:rFonts w:hint="eastAsia" w:cs="Arial"/>
          <w:color w:val="auto"/>
        </w:rPr>
        <w:t>负责审理刑事案件的审判组织审理，而不是相反</w:t>
      </w:r>
      <w:r>
        <w:rPr>
          <w:rFonts w:cs="Arial"/>
        </w:rPr>
        <w:t>。第三，</w:t>
      </w:r>
      <w:r>
        <w:rPr>
          <w:rFonts w:hint="eastAsia" w:cs="Arial"/>
        </w:rPr>
        <w:t>从审判工作的实际需要出发，审理</w:t>
      </w:r>
      <w:r>
        <w:rPr>
          <w:rFonts w:cs="Arial"/>
        </w:rPr>
        <w:t>刑事附带民事公益诉讼案件一般不适用简易程序，</w:t>
      </w:r>
      <w:r>
        <w:rPr>
          <w:rFonts w:hint="eastAsia" w:cs="Arial"/>
        </w:rPr>
        <w:t>不适用独任审判，</w:t>
      </w:r>
      <w:r>
        <w:rPr>
          <w:rFonts w:cs="Arial"/>
        </w:rPr>
        <w:t>应当组成合议庭，在合议庭中安排人民陪审员，可以增强审判意见的代表性，提高人民群众对公益诉讼的参与度，扩大影响，与保护公益的目的相称。</w:t>
      </w:r>
    </w:p>
    <w:p>
      <w:pPr>
        <w:pStyle w:val="3"/>
        <w:spacing w:line="360" w:lineRule="auto"/>
        <w:ind w:firstLine="480" w:firstLineChars="200"/>
        <w:jc w:val="both"/>
        <w:rPr>
          <w:rFonts w:cs="Arial"/>
        </w:rPr>
      </w:pPr>
      <w:r>
        <w:rPr>
          <w:rFonts w:ascii="黑体" w:hAnsi="黑体" w:eastAsia="黑体" w:cs="Arial"/>
        </w:rPr>
        <w:t>3.二审程序。</w:t>
      </w:r>
      <w:r>
        <w:rPr>
          <w:rStyle w:val="7"/>
          <w:rFonts w:cs="Arial"/>
          <w:color w:val="auto"/>
        </w:rPr>
        <w:t>刑事附带民事公益诉讼二审程序</w:t>
      </w:r>
      <w:r>
        <w:rPr>
          <w:rStyle w:val="7"/>
          <w:rFonts w:hint="eastAsia" w:cs="Arial"/>
          <w:color w:val="auto"/>
        </w:rPr>
        <w:t>，按照</w:t>
      </w:r>
      <w:r>
        <w:rPr>
          <w:rStyle w:val="7"/>
          <w:rFonts w:cs="Arial"/>
          <w:color w:val="auto"/>
        </w:rPr>
        <w:t>《</w:t>
      </w:r>
      <w:r>
        <w:rPr>
          <w:rStyle w:val="7"/>
          <w:rFonts w:hint="eastAsia" w:cs="Arial"/>
          <w:color w:val="auto"/>
          <w:lang w:eastAsia="zh-CN"/>
        </w:rPr>
        <w:t>中华人民共和国</w:t>
      </w:r>
      <w:r>
        <w:rPr>
          <w:rStyle w:val="7"/>
          <w:rFonts w:cs="Arial"/>
          <w:color w:val="auto"/>
        </w:rPr>
        <w:t>民事诉讼法》及其相关规定</w:t>
      </w:r>
      <w:r>
        <w:rPr>
          <w:rStyle w:val="7"/>
          <w:rFonts w:hint="eastAsia" w:cs="Arial"/>
          <w:color w:val="auto"/>
        </w:rPr>
        <w:t>，</w:t>
      </w:r>
      <w:r>
        <w:rPr>
          <w:rStyle w:val="7"/>
          <w:rFonts w:cs="Arial"/>
          <w:color w:val="auto"/>
        </w:rPr>
        <w:t>对于刑事附带民事公益诉讼判决，检察机关既可以</w:t>
      </w:r>
      <w:r>
        <w:rPr>
          <w:rStyle w:val="7"/>
          <w:rFonts w:hint="eastAsia" w:cs="Arial"/>
          <w:color w:val="auto"/>
        </w:rPr>
        <w:t>依法</w:t>
      </w:r>
      <w:r>
        <w:rPr>
          <w:rStyle w:val="7"/>
          <w:rFonts w:cs="Arial"/>
          <w:color w:val="auto"/>
        </w:rPr>
        <w:t>只对刑事部分提出抗诉</w:t>
      </w:r>
      <w:r>
        <w:rPr>
          <w:rStyle w:val="7"/>
          <w:rFonts w:hint="eastAsia" w:cs="Arial"/>
          <w:color w:val="auto"/>
        </w:rPr>
        <w:t>，也可以</w:t>
      </w:r>
      <w:r>
        <w:rPr>
          <w:rStyle w:val="7"/>
          <w:rFonts w:cs="Arial"/>
          <w:color w:val="auto"/>
        </w:rPr>
        <w:t>只对民事公益诉讼</w:t>
      </w:r>
      <w:r>
        <w:rPr>
          <w:rFonts w:cs="Arial"/>
        </w:rPr>
        <w:t>部分提起上诉，</w:t>
      </w:r>
      <w:r>
        <w:rPr>
          <w:rFonts w:hint="eastAsia" w:cs="Arial"/>
        </w:rPr>
        <w:t>也可以</w:t>
      </w:r>
      <w:r>
        <w:rPr>
          <w:rFonts w:cs="Arial"/>
        </w:rPr>
        <w:t>对刑事和民事公益诉讼部分同时提起抗诉</w:t>
      </w:r>
      <w:r>
        <w:rPr>
          <w:rFonts w:hint="eastAsia" w:cs="Arial"/>
        </w:rPr>
        <w:t>、</w:t>
      </w:r>
      <w:r>
        <w:rPr>
          <w:rFonts w:cs="Arial"/>
        </w:rPr>
        <w:t>上诉</w:t>
      </w:r>
      <w:r>
        <w:rPr>
          <w:rFonts w:hint="eastAsia" w:cs="Arial"/>
        </w:rPr>
        <w:t>，检察机关应根据案情依法作出决定</w:t>
      </w:r>
      <w:r>
        <w:rPr>
          <w:rFonts w:cs="Arial"/>
        </w:rPr>
        <w:t>。如熊志虎等人非法采矿案，</w:t>
      </w:r>
      <w:r>
        <w:rPr>
          <w:rStyle w:val="6"/>
          <w:rFonts w:cs="Arial"/>
        </w:rPr>
        <w:footnoteReference w:id="15"/>
      </w:r>
      <w:r>
        <w:rPr>
          <w:rFonts w:hint="eastAsia" w:cs="Arial"/>
        </w:rPr>
        <w:t>九江市柴桑区</w:t>
      </w:r>
      <w:r>
        <w:rPr>
          <w:rStyle w:val="7"/>
          <w:rFonts w:cs="Arial"/>
          <w:color w:val="auto"/>
        </w:rPr>
        <w:t>检察</w:t>
      </w:r>
      <w:r>
        <w:rPr>
          <w:rStyle w:val="7"/>
          <w:rFonts w:hint="eastAsia" w:cs="Arial"/>
          <w:color w:val="auto"/>
        </w:rPr>
        <w:t>院</w:t>
      </w:r>
      <w:r>
        <w:rPr>
          <w:rStyle w:val="7"/>
          <w:rFonts w:cs="Arial"/>
          <w:color w:val="auto"/>
        </w:rPr>
        <w:t>对一审刑事附带民事判决的刑事部分提出抗诉，</w:t>
      </w:r>
      <w:r>
        <w:rPr>
          <w:rStyle w:val="7"/>
          <w:rFonts w:hint="eastAsia" w:cs="Arial"/>
          <w:color w:val="auto"/>
        </w:rPr>
        <w:t>同时</w:t>
      </w:r>
      <w:r>
        <w:rPr>
          <w:rStyle w:val="7"/>
          <w:rFonts w:cs="Arial"/>
          <w:color w:val="auto"/>
        </w:rPr>
        <w:t>对附带民事</w:t>
      </w:r>
      <w:r>
        <w:rPr>
          <w:rStyle w:val="7"/>
          <w:rFonts w:hint="eastAsia" w:cs="Arial"/>
          <w:color w:val="auto"/>
        </w:rPr>
        <w:t>公益诉讼</w:t>
      </w:r>
      <w:r>
        <w:rPr>
          <w:rFonts w:cs="Arial"/>
        </w:rPr>
        <w:t>部分提</w:t>
      </w:r>
      <w:r>
        <w:rPr>
          <w:rFonts w:hint="eastAsia" w:cs="Arial"/>
        </w:rPr>
        <w:t>起</w:t>
      </w:r>
      <w:r>
        <w:rPr>
          <w:rFonts w:cs="Arial"/>
        </w:rPr>
        <w:t>上诉。被告（人）同样</w:t>
      </w:r>
      <w:r>
        <w:rPr>
          <w:rFonts w:hint="eastAsia" w:cs="Arial"/>
        </w:rPr>
        <w:t>也</w:t>
      </w:r>
      <w:r>
        <w:rPr>
          <w:rFonts w:cs="Arial"/>
        </w:rPr>
        <w:t>可以只对刑事或者附带民事部分上诉，也可以</w:t>
      </w:r>
      <w:r>
        <w:rPr>
          <w:rFonts w:hint="eastAsia" w:cs="Arial"/>
        </w:rPr>
        <w:t>对</w:t>
      </w:r>
      <w:r>
        <w:rPr>
          <w:rFonts w:cs="Arial"/>
        </w:rPr>
        <w:t>两部分都上诉。被告人对民事部分提出上诉的，检察机关在二审中列为被上诉人。抗诉或者上诉应当在一审判决生效前提起。一审判决生效后，检察机关发现需要监督的，应当提请上级检察机关抗诉</w:t>
      </w:r>
      <w:r>
        <w:rPr>
          <w:rFonts w:hint="eastAsia" w:cs="Arial"/>
        </w:rPr>
        <w:t>，</w:t>
      </w:r>
      <w:r>
        <w:rPr>
          <w:rFonts w:cs="Arial"/>
        </w:rPr>
        <w:t>被告（人）</w:t>
      </w:r>
      <w:r>
        <w:rPr>
          <w:rFonts w:hint="eastAsia" w:cs="Arial"/>
        </w:rPr>
        <w:t>应当依法申请再审或申请检察监督。</w:t>
      </w:r>
      <w:r>
        <w:rPr>
          <w:rFonts w:cs="Arial"/>
        </w:rPr>
        <w:t>检察机关或者被告只对民事公益诉讼部分提起抗诉或者上诉的，二审法院可以由负责审理民事公益诉讼案件的审判庭审理，其他上诉或者抗诉案件均</w:t>
      </w:r>
      <w:r>
        <w:rPr>
          <w:rStyle w:val="7"/>
          <w:rFonts w:cs="Arial"/>
          <w:color w:val="auto"/>
        </w:rPr>
        <w:t>应由刑事审判庭审理。</w:t>
      </w:r>
      <w:r>
        <w:rPr>
          <w:rStyle w:val="7"/>
          <w:rFonts w:hint="eastAsia" w:cs="Arial"/>
          <w:color w:val="auto"/>
        </w:rPr>
        <w:t>检察机关对</w:t>
      </w:r>
      <w:r>
        <w:rPr>
          <w:rStyle w:val="7"/>
          <w:rFonts w:cs="Arial"/>
          <w:color w:val="auto"/>
        </w:rPr>
        <w:t>附带民事公益诉讼部分</w:t>
      </w:r>
      <w:r>
        <w:rPr>
          <w:rStyle w:val="7"/>
          <w:rFonts w:hint="eastAsia" w:cs="Arial"/>
          <w:color w:val="auto"/>
        </w:rPr>
        <w:t>提起</w:t>
      </w:r>
      <w:r>
        <w:rPr>
          <w:rStyle w:val="7"/>
          <w:rFonts w:cs="Arial"/>
          <w:color w:val="auto"/>
        </w:rPr>
        <w:t>上诉的，应当由</w:t>
      </w:r>
      <w:r>
        <w:rPr>
          <w:rStyle w:val="7"/>
          <w:rFonts w:hint="eastAsia" w:cs="Arial"/>
          <w:color w:val="auto"/>
        </w:rPr>
        <w:t>提起上诉的</w:t>
      </w:r>
      <w:r>
        <w:rPr>
          <w:rFonts w:hint="eastAsia" w:cs="Arial"/>
        </w:rPr>
        <w:t>检察院</w:t>
      </w:r>
      <w:r>
        <w:rPr>
          <w:rFonts w:cs="Arial"/>
        </w:rPr>
        <w:t>派员出庭履行职务，二审法院对应的检察机关可以派员出庭支持上诉</w:t>
      </w:r>
      <w:r>
        <w:rPr>
          <w:rFonts w:hint="eastAsia" w:cs="Arial"/>
        </w:rPr>
        <w:t>。</w:t>
      </w:r>
      <w:r>
        <w:rPr>
          <w:rFonts w:cs="Arial"/>
        </w:rPr>
        <w:t>如</w:t>
      </w:r>
      <w:r>
        <w:rPr>
          <w:rFonts w:hint="eastAsia" w:cs="Arial"/>
        </w:rPr>
        <w:t>上述</w:t>
      </w:r>
      <w:r>
        <w:rPr>
          <w:rFonts w:cs="Arial"/>
        </w:rPr>
        <w:t>熊志虎等人非法采矿案中，九江市人民检察院作为支持上诉机关出席庭审支持九江市柴桑区人民检察院提起的上诉。需要注意的是，此时的民事公益诉讼是按二审程序审理，作出的判决是生效判决。刑事部分则应按《</w:t>
      </w:r>
      <w:r>
        <w:rPr>
          <w:rFonts w:hint="eastAsia" w:cs="Arial"/>
          <w:lang w:eastAsia="zh-CN"/>
        </w:rPr>
        <w:t>中华人民共和国</w:t>
      </w:r>
      <w:r>
        <w:rPr>
          <w:rFonts w:cs="Arial"/>
        </w:rPr>
        <w:t>刑事诉讼法》，只由二审法院对应的检察机关派员出庭即可。</w:t>
      </w:r>
    </w:p>
    <w:p>
      <w:pPr>
        <w:pStyle w:val="3"/>
        <w:spacing w:line="360" w:lineRule="auto"/>
        <w:ind w:firstLine="480" w:firstLineChars="200"/>
        <w:jc w:val="both"/>
        <w:rPr>
          <w:rFonts w:cs="Arial"/>
        </w:rPr>
      </w:pPr>
      <w:r>
        <w:rPr>
          <w:rStyle w:val="7"/>
          <w:rFonts w:ascii="黑体" w:hAnsi="黑体" w:eastAsia="黑体" w:cs="Arial"/>
          <w:color w:val="auto"/>
        </w:rPr>
        <w:t>4.执行</w:t>
      </w:r>
      <w:r>
        <w:rPr>
          <w:rStyle w:val="7"/>
          <w:rFonts w:hint="eastAsia" w:ascii="黑体" w:hAnsi="黑体" w:eastAsia="黑体" w:cs="Arial"/>
          <w:color w:val="auto"/>
        </w:rPr>
        <w:t>程序</w:t>
      </w:r>
      <w:r>
        <w:rPr>
          <w:rStyle w:val="7"/>
          <w:rFonts w:ascii="黑体" w:hAnsi="黑体" w:eastAsia="黑体" w:cs="Arial"/>
          <w:color w:val="auto"/>
        </w:rPr>
        <w:t>。</w:t>
      </w:r>
      <w:r>
        <w:rPr>
          <w:rStyle w:val="7"/>
          <w:rFonts w:cs="Arial"/>
          <w:color w:val="auto"/>
        </w:rPr>
        <w:t>刑事附带民事公益诉讼</w:t>
      </w:r>
      <w:r>
        <w:rPr>
          <w:rStyle w:val="7"/>
          <w:rFonts w:hint="eastAsia" w:cs="Arial"/>
          <w:color w:val="auto"/>
        </w:rPr>
        <w:t>案件经法院审理，依法作出支持或部分支持的</w:t>
      </w:r>
      <w:r>
        <w:rPr>
          <w:rStyle w:val="7"/>
          <w:rFonts w:cs="Arial"/>
          <w:color w:val="auto"/>
        </w:rPr>
        <w:t>判决</w:t>
      </w:r>
      <w:r>
        <w:rPr>
          <w:rStyle w:val="7"/>
          <w:rFonts w:hint="eastAsia" w:cs="Arial"/>
          <w:color w:val="auto"/>
        </w:rPr>
        <w:t>并生效</w:t>
      </w:r>
      <w:r>
        <w:rPr>
          <w:rStyle w:val="7"/>
          <w:rFonts w:cs="Arial"/>
          <w:color w:val="auto"/>
        </w:rPr>
        <w:t>后，被告自愿履行的，</w:t>
      </w:r>
      <w:r>
        <w:rPr>
          <w:rFonts w:cs="Arial"/>
        </w:rPr>
        <w:t>检察机关可以予以必要协助，如提供公益</w:t>
      </w:r>
      <w:r>
        <w:rPr>
          <w:rFonts w:hint="eastAsia" w:cs="Arial"/>
        </w:rPr>
        <w:t>诉讼资金</w:t>
      </w:r>
      <w:r>
        <w:rPr>
          <w:rFonts w:cs="Arial"/>
        </w:rPr>
        <w:t>账户，协助联系媒体办理公开赔礼道歉手续，协助联系环境保护、国土资源、农业农村等行政主管部门组织生态修复、复耕复绿、增殖放流等。被告不履行的，人民法院应当移送执行。</w:t>
      </w:r>
      <w:r>
        <w:rPr>
          <w:rStyle w:val="6"/>
          <w:rFonts w:cs="Arial"/>
        </w:rPr>
        <w:footnoteReference w:id="16"/>
      </w:r>
      <w:r>
        <w:rPr>
          <w:rFonts w:cs="Arial"/>
        </w:rPr>
        <w:t>实践中，</w:t>
      </w:r>
      <w:r>
        <w:rPr>
          <w:rFonts w:hint="eastAsia" w:cs="Arial"/>
        </w:rPr>
        <w:t>有的</w:t>
      </w:r>
      <w:r>
        <w:rPr>
          <w:rStyle w:val="7"/>
          <w:rFonts w:cs="Arial"/>
          <w:color w:val="auto"/>
        </w:rPr>
        <w:t>检察机关为</w:t>
      </w:r>
      <w:r>
        <w:rPr>
          <w:rStyle w:val="7"/>
          <w:rFonts w:hint="eastAsia" w:cs="Arial"/>
          <w:color w:val="auto"/>
        </w:rPr>
        <w:t>追求</w:t>
      </w:r>
      <w:r>
        <w:rPr>
          <w:rStyle w:val="7"/>
          <w:rFonts w:cs="Arial"/>
          <w:color w:val="auto"/>
        </w:rPr>
        <w:t>公益诉讼工作</w:t>
      </w:r>
      <w:r>
        <w:rPr>
          <w:rStyle w:val="7"/>
          <w:rFonts w:hint="eastAsia" w:cs="Arial"/>
          <w:color w:val="auto"/>
        </w:rPr>
        <w:t>尽早取得实</w:t>
      </w:r>
      <w:r>
        <w:rPr>
          <w:rStyle w:val="7"/>
          <w:rFonts w:cs="Arial"/>
          <w:color w:val="auto"/>
        </w:rPr>
        <w:t>效，</w:t>
      </w:r>
      <w:r>
        <w:rPr>
          <w:rStyle w:val="7"/>
          <w:rFonts w:hint="eastAsia" w:cs="Arial"/>
          <w:color w:val="auto"/>
        </w:rPr>
        <w:t>在执行工作中非常主动，甚至处于主导地位</w:t>
      </w:r>
      <w:r>
        <w:rPr>
          <w:rStyle w:val="7"/>
          <w:rFonts w:cs="Arial"/>
          <w:color w:val="auto"/>
        </w:rPr>
        <w:t>。</w:t>
      </w:r>
      <w:r>
        <w:rPr>
          <w:rFonts w:hint="eastAsia" w:cs="Arial"/>
        </w:rPr>
        <w:t>如</w:t>
      </w:r>
      <w:r>
        <w:rPr>
          <w:rFonts w:cs="Arial"/>
        </w:rPr>
        <w:t>有的</w:t>
      </w:r>
      <w:r>
        <w:rPr>
          <w:rFonts w:hint="eastAsia" w:cs="Arial"/>
        </w:rPr>
        <w:t>检察机关</w:t>
      </w:r>
      <w:r>
        <w:rPr>
          <w:rFonts w:cs="Arial"/>
        </w:rPr>
        <w:t>在</w:t>
      </w:r>
      <w:r>
        <w:rPr>
          <w:rFonts w:hint="eastAsia" w:cs="Arial"/>
        </w:rPr>
        <w:t>刑事附带民事</w:t>
      </w:r>
      <w:r>
        <w:rPr>
          <w:rFonts w:cs="Arial"/>
        </w:rPr>
        <w:t>公益诉讼案件判决前，以被告人主动交纳履行义务的保证金的形式，收取赔偿金。笔者认为，检察机关作为公益诉讼起诉人，</w:t>
      </w:r>
      <w:r>
        <w:rPr>
          <w:rFonts w:hint="eastAsia" w:cs="Arial"/>
        </w:rPr>
        <w:t>应</w:t>
      </w:r>
      <w:r>
        <w:rPr>
          <w:rStyle w:val="7"/>
          <w:rFonts w:cs="Arial"/>
          <w:color w:val="auto"/>
        </w:rPr>
        <w:t>与被告应保持相对平等的</w:t>
      </w:r>
      <w:r>
        <w:rPr>
          <w:rStyle w:val="7"/>
          <w:rFonts w:hint="eastAsia" w:cs="Arial"/>
          <w:color w:val="auto"/>
        </w:rPr>
        <w:t>民事</w:t>
      </w:r>
      <w:r>
        <w:rPr>
          <w:rStyle w:val="7"/>
          <w:rFonts w:cs="Arial"/>
          <w:color w:val="auto"/>
        </w:rPr>
        <w:t>诉讼地位。检察机关</w:t>
      </w:r>
      <w:r>
        <w:rPr>
          <w:rStyle w:val="7"/>
          <w:rFonts w:hint="eastAsia" w:cs="Arial"/>
          <w:color w:val="auto"/>
        </w:rPr>
        <w:t>在刑事诉讼中</w:t>
      </w:r>
      <w:r>
        <w:rPr>
          <w:rStyle w:val="7"/>
          <w:rFonts w:cs="Arial"/>
          <w:color w:val="auto"/>
        </w:rPr>
        <w:t>客观上已经与被告</w:t>
      </w:r>
      <w:r>
        <w:rPr>
          <w:rFonts w:cs="Arial"/>
        </w:rPr>
        <w:t>形成了强烈的不对等关系，在</w:t>
      </w:r>
      <w:r>
        <w:rPr>
          <w:rFonts w:hint="eastAsia" w:cs="Arial"/>
        </w:rPr>
        <w:t>附带</w:t>
      </w:r>
      <w:r>
        <w:rPr>
          <w:rStyle w:val="7"/>
          <w:rFonts w:cs="Arial"/>
          <w:color w:val="auto"/>
        </w:rPr>
        <w:t>民事公益诉讼部分</w:t>
      </w:r>
      <w:r>
        <w:rPr>
          <w:rStyle w:val="7"/>
          <w:rFonts w:hint="eastAsia" w:cs="Arial"/>
          <w:color w:val="auto"/>
        </w:rPr>
        <w:t>更</w:t>
      </w:r>
      <w:r>
        <w:rPr>
          <w:rStyle w:val="7"/>
          <w:rFonts w:cs="Arial"/>
          <w:color w:val="auto"/>
        </w:rPr>
        <w:t>应</w:t>
      </w:r>
      <w:r>
        <w:rPr>
          <w:rStyle w:val="7"/>
          <w:rFonts w:hint="eastAsia" w:cs="Arial"/>
          <w:color w:val="auto"/>
        </w:rPr>
        <w:t>相对</w:t>
      </w:r>
      <w:r>
        <w:rPr>
          <w:rStyle w:val="7"/>
          <w:rFonts w:cs="Arial"/>
          <w:color w:val="auto"/>
        </w:rPr>
        <w:t>谦抑、理性，自觉遵守民事诉讼的相关</w:t>
      </w:r>
      <w:r>
        <w:rPr>
          <w:rFonts w:cs="Arial"/>
        </w:rPr>
        <w:t>规则和原理，</w:t>
      </w:r>
      <w:r>
        <w:rPr>
          <w:rFonts w:hint="eastAsia" w:cs="Arial"/>
        </w:rPr>
        <w:t>着力避免被质疑不当</w:t>
      </w:r>
      <w:r>
        <w:rPr>
          <w:rFonts w:cs="Arial"/>
        </w:rPr>
        <w:t>利用</w:t>
      </w:r>
      <w:r>
        <w:rPr>
          <w:rFonts w:hint="eastAsia" w:cs="Arial"/>
        </w:rPr>
        <w:t>自身</w:t>
      </w:r>
      <w:r>
        <w:rPr>
          <w:rStyle w:val="7"/>
          <w:rFonts w:cs="Arial"/>
          <w:color w:val="auto"/>
        </w:rPr>
        <w:t>强势地位和影响力。</w:t>
      </w:r>
      <w:r>
        <w:rPr>
          <w:rStyle w:val="7"/>
          <w:rFonts w:hint="eastAsia" w:cs="Arial"/>
          <w:color w:val="auto"/>
        </w:rPr>
        <w:t>检察机关在执行工作中“大包大揽”，不符合当前立法和司法解释的规范，不符合检察机关在民事公益诉讼中的定位，与检察机关作为国家法律监督机关的定位相冲突，也不利于检察公益诉讼制度的长远发展。</w:t>
      </w:r>
      <w:r>
        <w:rPr>
          <w:rFonts w:cs="Arial"/>
        </w:rPr>
        <w:t>下一步，检察机关应当与法院共同研究建立移送执行的具体机制，确保判决</w:t>
      </w:r>
      <w:r>
        <w:rPr>
          <w:rFonts w:hint="eastAsia" w:cs="Arial"/>
        </w:rPr>
        <w:t>裁定</w:t>
      </w:r>
      <w:r>
        <w:rPr>
          <w:rFonts w:cs="Arial"/>
        </w:rPr>
        <w:t>确定的各项义务得到及时、有效的执行。检察机关应当发挥好法律监督职能，对法院不执行、消极执行或滥用执行权损害被执行人合法权益的，对相关行政机关不作为或乱作为，导致公益修复工作无法推进或公益赔偿金受损的，都应当依法及时提出监督意见，解决好</w:t>
      </w:r>
      <w:r>
        <w:rPr>
          <w:rStyle w:val="7"/>
          <w:rFonts w:cs="Arial"/>
          <w:color w:val="auto"/>
        </w:rPr>
        <w:t>公益</w:t>
      </w:r>
      <w:r>
        <w:rPr>
          <w:rStyle w:val="7"/>
          <w:rFonts w:hint="eastAsia" w:cs="Arial"/>
          <w:color w:val="auto"/>
        </w:rPr>
        <w:t>修复</w:t>
      </w:r>
      <w:r>
        <w:rPr>
          <w:rStyle w:val="7"/>
          <w:rFonts w:cs="Arial"/>
          <w:color w:val="auto"/>
        </w:rPr>
        <w:t>“最后一公里”的问题。</w:t>
      </w:r>
    </w:p>
    <w:p>
      <w:pPr>
        <w:pStyle w:val="3"/>
        <w:spacing w:line="360" w:lineRule="auto"/>
        <w:ind w:firstLine="560" w:firstLineChars="200"/>
        <w:jc w:val="both"/>
        <w:rPr>
          <w:rFonts w:ascii="黑体" w:hAnsi="黑体" w:eastAsia="黑体" w:cs="Arial"/>
          <w:sz w:val="28"/>
          <w:szCs w:val="28"/>
        </w:rPr>
      </w:pPr>
      <w:r>
        <w:rPr>
          <w:rStyle w:val="7"/>
          <w:rFonts w:ascii="黑体" w:hAnsi="黑体" w:eastAsia="黑体" w:cs="Arial"/>
          <w:color w:val="auto"/>
          <w:sz w:val="28"/>
          <w:szCs w:val="28"/>
        </w:rPr>
        <w:t>（三）特殊情形</w:t>
      </w:r>
      <w:r>
        <w:rPr>
          <w:rStyle w:val="7"/>
          <w:rFonts w:hint="eastAsia" w:ascii="黑体" w:hAnsi="黑体" w:eastAsia="黑体" w:cs="Arial"/>
          <w:color w:val="auto"/>
          <w:sz w:val="28"/>
          <w:szCs w:val="28"/>
        </w:rPr>
        <w:t>的程序问题</w:t>
      </w:r>
    </w:p>
    <w:p>
      <w:pPr>
        <w:pStyle w:val="3"/>
        <w:spacing w:line="360" w:lineRule="auto"/>
        <w:ind w:firstLine="480" w:firstLineChars="200"/>
        <w:jc w:val="both"/>
        <w:rPr>
          <w:rStyle w:val="7"/>
          <w:rFonts w:hint="eastAsia" w:ascii="黑体" w:hAnsi="黑体" w:eastAsia="黑体" w:cs="Arial"/>
          <w:color w:val="auto"/>
        </w:rPr>
      </w:pPr>
      <w:r>
        <w:rPr>
          <w:rFonts w:hint="eastAsia" w:cs="Arial"/>
        </w:rPr>
        <w:t>在司法实践中，诉讼程序可能因为各种主客观原因意外终结，如刑事程序不起诉、撤诉或法院判决无罪，附带民事公益诉讼诉前和解、诉讼和解或调解等，在刑事附带民事公益诉讼制度中均应明确相应的程序规范。</w:t>
      </w:r>
      <w:r>
        <w:rPr>
          <w:rFonts w:cs="Arial"/>
        </w:rPr>
        <w:t>需要注意的是，</w:t>
      </w:r>
      <w:r>
        <w:rPr>
          <w:rFonts w:hint="eastAsia" w:cs="Arial"/>
        </w:rPr>
        <w:t>作为特殊情形下的程序规范，</w:t>
      </w:r>
      <w:r>
        <w:rPr>
          <w:rFonts w:cs="Arial"/>
        </w:rPr>
        <w:t>尽管在制度设计中</w:t>
      </w:r>
      <w:r>
        <w:rPr>
          <w:rFonts w:hint="eastAsia" w:cs="Arial"/>
        </w:rPr>
        <w:t>不可或缺</w:t>
      </w:r>
      <w:r>
        <w:rPr>
          <w:rFonts w:cs="Arial"/>
        </w:rPr>
        <w:t>，但</w:t>
      </w:r>
      <w:r>
        <w:rPr>
          <w:rFonts w:hint="eastAsia" w:cs="Arial"/>
        </w:rPr>
        <w:t>检察院、法院在司法办案中，还是应当坚持</w:t>
      </w:r>
      <w:r>
        <w:rPr>
          <w:rFonts w:cs="Arial"/>
        </w:rPr>
        <w:t>审慎提起诉讼</w:t>
      </w:r>
      <w:r>
        <w:rPr>
          <w:rFonts w:hint="eastAsia" w:cs="Arial"/>
        </w:rPr>
        <w:t>的原则，避免因程序意外终结导致诉讼资源浪费</w:t>
      </w:r>
      <w:r>
        <w:rPr>
          <w:rFonts w:cs="Arial"/>
        </w:rPr>
        <w:t>。</w:t>
      </w:r>
    </w:p>
    <w:p>
      <w:pPr>
        <w:pStyle w:val="3"/>
        <w:spacing w:line="360" w:lineRule="auto"/>
        <w:ind w:firstLine="480" w:firstLineChars="200"/>
        <w:jc w:val="both"/>
        <w:rPr>
          <w:rFonts w:ascii="黑体" w:hAnsi="黑体" w:eastAsia="黑体" w:cs="Arial"/>
        </w:rPr>
      </w:pPr>
      <w:r>
        <w:rPr>
          <w:rStyle w:val="7"/>
          <w:rFonts w:ascii="黑体" w:hAnsi="黑体" w:eastAsia="黑体" w:cs="Arial"/>
          <w:color w:val="auto"/>
        </w:rPr>
        <w:t>1.</w:t>
      </w:r>
      <w:r>
        <w:rPr>
          <w:rFonts w:ascii="黑体" w:hAnsi="黑体" w:eastAsia="黑体" w:cs="Arial"/>
        </w:rPr>
        <w:t>诉前和解</w:t>
      </w:r>
    </w:p>
    <w:p>
      <w:pPr>
        <w:pStyle w:val="3"/>
        <w:spacing w:line="360" w:lineRule="auto"/>
        <w:ind w:firstLine="480" w:firstLineChars="200"/>
        <w:jc w:val="both"/>
        <w:rPr>
          <w:rFonts w:cs="Arial"/>
        </w:rPr>
      </w:pPr>
      <w:r>
        <w:rPr>
          <w:rFonts w:cs="Arial"/>
        </w:rPr>
        <w:t>诉前和解是指刑事附带民事公益诉讼案件在立案后，提起诉讼前，犯罪嫌疑人主动、自愿就承担民事责任的大小、方式等与检察机关或法定机关和有关组织协商，达成一致并主动履行到位，检察机关或法定机关和有关组织不再提起公益诉讼的结案方式。以诉前和解方式办结民事公益诉讼案件，是检察机关在实践中探索新方法、新思路</w:t>
      </w:r>
      <w:r>
        <w:rPr>
          <w:rFonts w:hint="eastAsia" w:cs="Arial"/>
        </w:rPr>
        <w:t>的体现</w:t>
      </w:r>
      <w:r>
        <w:rPr>
          <w:rFonts w:cs="Arial"/>
        </w:rPr>
        <w:t>，有利于进一步提高诉讼效率、节约司法资源，也有利于促进化解矛盾和修复公益损失。实践中，由于民事公益诉讼部分诉前和解，公诉案件审查起诉和刑事审判程序均可得以简化、期限得以缩短，被告人获得酌情从轻处罚，修复公益的工作也可更有效进行。但检察机关主导诉前和解也面临一些质疑，如检察机关作为公共利益的代表，</w:t>
      </w:r>
      <w:r>
        <w:rPr>
          <w:rFonts w:hint="eastAsia" w:cs="Arial"/>
        </w:rPr>
        <w:t>其</w:t>
      </w:r>
      <w:r>
        <w:rPr>
          <w:rFonts w:cs="Arial"/>
        </w:rPr>
        <w:t>在和解</w:t>
      </w:r>
      <w:r>
        <w:rPr>
          <w:rFonts w:hint="eastAsia" w:cs="Arial"/>
        </w:rPr>
        <w:t>程序</w:t>
      </w:r>
      <w:r>
        <w:rPr>
          <w:rFonts w:cs="Arial"/>
        </w:rPr>
        <w:t>中的处分权应如何</w:t>
      </w:r>
      <w:r>
        <w:rPr>
          <w:rFonts w:hint="eastAsia" w:cs="Arial"/>
        </w:rPr>
        <w:t>被</w:t>
      </w:r>
      <w:r>
        <w:rPr>
          <w:rFonts w:cs="Arial"/>
        </w:rPr>
        <w:t>约束？又如检察机关在刑事诉讼诉前程序中</w:t>
      </w:r>
      <w:r>
        <w:rPr>
          <w:rFonts w:hint="eastAsia" w:cs="Arial"/>
        </w:rPr>
        <w:t>占据</w:t>
      </w:r>
      <w:r>
        <w:rPr>
          <w:rFonts w:cs="Arial"/>
        </w:rPr>
        <w:t>主导地位，如何与嫌疑人平等协商，如何保障和解的真实、自愿。对此，笔者认为在开展诉前和解工作中应特别注意以下几个问题：一是公益诉讼的和解中，实体权利义务的处分，应受公益保护的目的限制。如环境损害的赔偿中，赔偿金额的大小原则上应当以鉴定意见或专家意见确定的金额为准，一般不可协商减少。但具体履行方式可以协商，如既可以嫌疑人缴纳赔偿金，由环保部门委托专业机构进行修复，也可以嫌疑人自行委托专业机构进行修复，接受环保部门监管和验收。二是要注意保持和解结果的客观公平和协调。要注意保持和解结果与修复受损公益的目的成比例、相适应，同时也要保持与行为人的违法行为、危害后果及其依法应当承担的责任相协调。三是要充分保障当事人诉讼权利，确保和解意愿的真实、自愿。要认真阐明公益诉讼的目的和要求，特别是诉前和解对当事人权利义务的影响，要如实、清晰、准确地加以说明，同时保障当事人可以有充分的机会去咨询律师、家人的意见，认真听取其意见，尊重当事人的决定。</w:t>
      </w:r>
      <w:r>
        <w:rPr>
          <w:rFonts w:hint="eastAsia" w:cs="Arial"/>
        </w:rPr>
        <w:t>四是可以结合实际探索法定机关和有权组织参与诉前条件的具体方式和工作机制。</w:t>
      </w:r>
    </w:p>
    <w:p>
      <w:pPr>
        <w:pStyle w:val="3"/>
        <w:spacing w:line="360" w:lineRule="auto"/>
        <w:ind w:firstLine="480" w:firstLineChars="200"/>
        <w:jc w:val="both"/>
        <w:rPr>
          <w:rFonts w:ascii="黑体" w:hAnsi="黑体" w:eastAsia="黑体" w:cs="Arial"/>
        </w:rPr>
      </w:pPr>
      <w:r>
        <w:rPr>
          <w:rFonts w:ascii="黑体" w:hAnsi="黑体" w:eastAsia="黑体" w:cs="Arial"/>
        </w:rPr>
        <w:t>2.</w:t>
      </w:r>
      <w:r>
        <w:rPr>
          <w:rStyle w:val="7"/>
          <w:rFonts w:ascii="黑体" w:hAnsi="黑体" w:eastAsia="黑体" w:cs="Arial"/>
          <w:color w:val="auto"/>
        </w:rPr>
        <w:t>刑事</w:t>
      </w:r>
      <w:r>
        <w:rPr>
          <w:rStyle w:val="7"/>
          <w:rFonts w:hint="eastAsia" w:ascii="黑体" w:hAnsi="黑体" w:eastAsia="黑体" w:cs="Arial"/>
          <w:color w:val="auto"/>
        </w:rPr>
        <w:t>无罪时附带之诉的程序</w:t>
      </w:r>
    </w:p>
    <w:p>
      <w:pPr>
        <w:pStyle w:val="3"/>
        <w:spacing w:line="360" w:lineRule="auto"/>
        <w:ind w:firstLine="480" w:firstLineChars="200"/>
        <w:jc w:val="both"/>
        <w:rPr>
          <w:rFonts w:cs="Arial"/>
        </w:rPr>
      </w:pPr>
      <w:r>
        <w:rPr>
          <w:rStyle w:val="7"/>
          <w:rFonts w:hint="eastAsia" w:cs="Arial"/>
          <w:color w:val="auto"/>
        </w:rPr>
        <w:t>在刑事诉讼中检察机关依法作出不起诉决定的</w:t>
      </w:r>
      <w:r>
        <w:rPr>
          <w:rStyle w:val="7"/>
          <w:rFonts w:cs="Arial"/>
          <w:color w:val="auto"/>
        </w:rPr>
        <w:t>，刑事附带民事公益诉讼自然无法提起</w:t>
      </w:r>
      <w:r>
        <w:rPr>
          <w:rStyle w:val="7"/>
          <w:rFonts w:hint="eastAsia" w:cs="Arial"/>
          <w:color w:val="auto"/>
        </w:rPr>
        <w:t>，应作终结审查。</w:t>
      </w:r>
      <w:r>
        <w:rPr>
          <w:rStyle w:val="7"/>
          <w:rFonts w:cs="Arial"/>
          <w:color w:val="auto"/>
        </w:rPr>
        <w:t>有必要提起</w:t>
      </w:r>
      <w:r>
        <w:rPr>
          <w:rStyle w:val="7"/>
          <w:rFonts w:hint="eastAsia" w:cs="Arial"/>
          <w:color w:val="auto"/>
        </w:rPr>
        <w:t>单独</w:t>
      </w:r>
      <w:r>
        <w:rPr>
          <w:rStyle w:val="7"/>
          <w:rFonts w:cs="Arial"/>
          <w:color w:val="auto"/>
        </w:rPr>
        <w:t>民事公益诉讼的，</w:t>
      </w:r>
      <w:r>
        <w:rPr>
          <w:rFonts w:cs="Arial"/>
        </w:rPr>
        <w:t>应当</w:t>
      </w:r>
      <w:r>
        <w:rPr>
          <w:rFonts w:hint="eastAsia" w:cs="Arial"/>
        </w:rPr>
        <w:t>按照管辖权相关规定移送线索和材料。</w:t>
      </w:r>
      <w:r>
        <w:rPr>
          <w:rStyle w:val="7"/>
          <w:rFonts w:hint="eastAsia" w:cs="Arial"/>
          <w:color w:val="auto"/>
        </w:rPr>
        <w:t>若有</w:t>
      </w:r>
      <w:r>
        <w:rPr>
          <w:rStyle w:val="7"/>
          <w:rFonts w:cs="Arial"/>
          <w:color w:val="auto"/>
        </w:rPr>
        <w:t>法定机关</w:t>
      </w:r>
      <w:r>
        <w:rPr>
          <w:rStyle w:val="7"/>
          <w:rFonts w:hint="eastAsia" w:cs="Arial"/>
          <w:color w:val="auto"/>
        </w:rPr>
        <w:t>或</w:t>
      </w:r>
      <w:r>
        <w:rPr>
          <w:rStyle w:val="7"/>
          <w:rFonts w:cs="Arial"/>
          <w:color w:val="auto"/>
        </w:rPr>
        <w:t>有</w:t>
      </w:r>
      <w:r>
        <w:rPr>
          <w:rStyle w:val="7"/>
          <w:rFonts w:hint="eastAsia" w:cs="Arial"/>
          <w:color w:val="auto"/>
        </w:rPr>
        <w:t>权</w:t>
      </w:r>
      <w:r>
        <w:rPr>
          <w:rStyle w:val="7"/>
          <w:rFonts w:cs="Arial"/>
          <w:color w:val="auto"/>
        </w:rPr>
        <w:t>组织</w:t>
      </w:r>
      <w:r>
        <w:rPr>
          <w:rStyle w:val="7"/>
          <w:rFonts w:hint="eastAsia" w:cs="Arial"/>
          <w:color w:val="auto"/>
        </w:rPr>
        <w:t>可以依法</w:t>
      </w:r>
      <w:r>
        <w:rPr>
          <w:rStyle w:val="7"/>
          <w:rFonts w:cs="Arial"/>
          <w:color w:val="auto"/>
        </w:rPr>
        <w:t>提起诉讼的</w:t>
      </w:r>
      <w:r>
        <w:rPr>
          <w:rStyle w:val="7"/>
          <w:rFonts w:hint="eastAsia" w:cs="Arial"/>
          <w:color w:val="auto"/>
        </w:rPr>
        <w:t>，由其单独</w:t>
      </w:r>
      <w:r>
        <w:rPr>
          <w:rStyle w:val="7"/>
          <w:rFonts w:cs="Arial"/>
          <w:color w:val="auto"/>
        </w:rPr>
        <w:t>提起</w:t>
      </w:r>
      <w:r>
        <w:rPr>
          <w:rStyle w:val="7"/>
          <w:rFonts w:hint="eastAsia" w:cs="Arial"/>
          <w:color w:val="auto"/>
        </w:rPr>
        <w:t>诉讼，检察院可以支持起诉</w:t>
      </w:r>
      <w:r>
        <w:rPr>
          <w:rStyle w:val="7"/>
          <w:rFonts w:cs="Arial"/>
          <w:color w:val="auto"/>
        </w:rPr>
        <w:t>。</w:t>
      </w:r>
    </w:p>
    <w:p>
      <w:pPr>
        <w:pStyle w:val="3"/>
        <w:spacing w:line="360" w:lineRule="auto"/>
        <w:ind w:firstLine="480" w:firstLineChars="200"/>
        <w:jc w:val="both"/>
        <w:rPr>
          <w:rFonts w:cs="Arial"/>
        </w:rPr>
      </w:pPr>
      <w:r>
        <w:rPr>
          <w:rStyle w:val="7"/>
          <w:rFonts w:hint="eastAsia" w:cs="Arial"/>
          <w:color w:val="auto"/>
        </w:rPr>
        <w:t>刑事诉讼中</w:t>
      </w:r>
      <w:r>
        <w:rPr>
          <w:rStyle w:val="7"/>
          <w:rFonts w:cs="Arial"/>
          <w:color w:val="auto"/>
        </w:rPr>
        <w:t>检察机关</w:t>
      </w:r>
      <w:r>
        <w:rPr>
          <w:rStyle w:val="7"/>
          <w:rFonts w:hint="eastAsia" w:cs="Arial"/>
          <w:color w:val="auto"/>
        </w:rPr>
        <w:t>依法决定</w:t>
      </w:r>
      <w:r>
        <w:rPr>
          <w:rStyle w:val="7"/>
          <w:rFonts w:cs="Arial"/>
          <w:color w:val="auto"/>
        </w:rPr>
        <w:t>撤回起诉的，应当同时决定是否撤回</w:t>
      </w:r>
      <w:r>
        <w:rPr>
          <w:rStyle w:val="7"/>
          <w:rFonts w:hint="eastAsia" w:cs="Arial"/>
          <w:color w:val="auto"/>
        </w:rPr>
        <w:t>附带</w:t>
      </w:r>
      <w:r>
        <w:rPr>
          <w:rStyle w:val="7"/>
          <w:rFonts w:cs="Arial"/>
          <w:color w:val="auto"/>
        </w:rPr>
        <w:t>民事公益诉讼请求。</w:t>
      </w:r>
      <w:r>
        <w:rPr>
          <w:rStyle w:val="7"/>
          <w:rFonts w:hint="eastAsia" w:cs="Arial"/>
          <w:color w:val="auto"/>
        </w:rPr>
        <w:t>法院应当审查并决定是否准许。</w:t>
      </w:r>
      <w:r>
        <w:rPr>
          <w:rStyle w:val="7"/>
          <w:rFonts w:cs="Arial"/>
          <w:color w:val="auto"/>
        </w:rPr>
        <w:t>检察机关撤回诉讼请求</w:t>
      </w:r>
      <w:r>
        <w:rPr>
          <w:rStyle w:val="7"/>
          <w:rFonts w:hint="eastAsia" w:cs="Arial"/>
          <w:color w:val="auto"/>
        </w:rPr>
        <w:t>后</w:t>
      </w:r>
      <w:r>
        <w:rPr>
          <w:rStyle w:val="7"/>
          <w:rFonts w:cs="Arial"/>
          <w:color w:val="auto"/>
        </w:rPr>
        <w:t>可以</w:t>
      </w:r>
      <w:r>
        <w:rPr>
          <w:rFonts w:cs="Arial"/>
        </w:rPr>
        <w:t>作终结审查</w:t>
      </w:r>
      <w:r>
        <w:rPr>
          <w:rFonts w:hint="eastAsia" w:cs="Arial"/>
        </w:rPr>
        <w:t>，</w:t>
      </w:r>
      <w:r>
        <w:rPr>
          <w:rStyle w:val="7"/>
          <w:rFonts w:cs="Arial"/>
          <w:color w:val="auto"/>
        </w:rPr>
        <w:t>有必要提起</w:t>
      </w:r>
      <w:r>
        <w:rPr>
          <w:rStyle w:val="7"/>
          <w:rFonts w:hint="eastAsia" w:cs="Arial"/>
          <w:color w:val="auto"/>
        </w:rPr>
        <w:t>单独</w:t>
      </w:r>
      <w:r>
        <w:rPr>
          <w:rStyle w:val="7"/>
          <w:rFonts w:cs="Arial"/>
          <w:color w:val="auto"/>
        </w:rPr>
        <w:t>民事公益诉讼的，</w:t>
      </w:r>
      <w:r>
        <w:rPr>
          <w:rFonts w:cs="Arial"/>
        </w:rPr>
        <w:t>应当</w:t>
      </w:r>
      <w:r>
        <w:rPr>
          <w:rFonts w:hint="eastAsia" w:cs="Arial"/>
        </w:rPr>
        <w:t>按照管辖权相关规定移送线索和材料。</w:t>
      </w:r>
      <w:r>
        <w:rPr>
          <w:rStyle w:val="7"/>
          <w:rFonts w:cs="Arial"/>
          <w:color w:val="auto"/>
        </w:rPr>
        <w:t>检察机关决定不撤回的，法院可以调解，不宜调解或者调解不成的，应当裁定驳回起诉。</w:t>
      </w:r>
    </w:p>
    <w:p>
      <w:pPr>
        <w:pStyle w:val="3"/>
        <w:spacing w:line="360" w:lineRule="auto"/>
        <w:ind w:firstLine="480" w:firstLineChars="200"/>
        <w:jc w:val="both"/>
        <w:rPr>
          <w:rFonts w:cs="Arial"/>
        </w:rPr>
      </w:pPr>
      <w:r>
        <w:rPr>
          <w:rStyle w:val="7"/>
          <w:rFonts w:hint="eastAsia" w:cs="Arial"/>
          <w:color w:val="auto"/>
        </w:rPr>
        <w:t>法院拟判决</w:t>
      </w:r>
      <w:r>
        <w:rPr>
          <w:rStyle w:val="7"/>
          <w:rFonts w:cs="Arial"/>
          <w:color w:val="auto"/>
        </w:rPr>
        <w:t>刑事</w:t>
      </w:r>
      <w:r>
        <w:rPr>
          <w:rStyle w:val="7"/>
          <w:rFonts w:hint="eastAsia" w:cs="Arial"/>
          <w:color w:val="auto"/>
        </w:rPr>
        <w:t>被告无罪的</w:t>
      </w:r>
      <w:r>
        <w:rPr>
          <w:rStyle w:val="7"/>
          <w:rFonts w:cs="Arial"/>
          <w:color w:val="auto"/>
        </w:rPr>
        <w:t>，</w:t>
      </w:r>
      <w:r>
        <w:rPr>
          <w:rStyle w:val="7"/>
          <w:rFonts w:hint="eastAsia" w:cs="Arial"/>
          <w:color w:val="auto"/>
        </w:rPr>
        <w:t>可以</w:t>
      </w:r>
      <w:r>
        <w:rPr>
          <w:rStyle w:val="7"/>
          <w:rFonts w:cs="Arial"/>
          <w:color w:val="auto"/>
        </w:rPr>
        <w:t>对附带民事公益诉讼部分进行调解，</w:t>
      </w:r>
      <w:r>
        <w:rPr>
          <w:rFonts w:cs="Arial"/>
        </w:rPr>
        <w:t>调解不成的，应当依法一并作出刑事附带民事</w:t>
      </w:r>
      <w:r>
        <w:rPr>
          <w:rStyle w:val="7"/>
          <w:rFonts w:cs="Arial"/>
          <w:color w:val="auto"/>
        </w:rPr>
        <w:t>判决。</w:t>
      </w:r>
      <w:r>
        <w:rPr>
          <w:rStyle w:val="6"/>
          <w:rFonts w:cs="Arial"/>
        </w:rPr>
        <w:footnoteReference w:id="17"/>
      </w:r>
      <w:r>
        <w:rPr>
          <w:rStyle w:val="7"/>
          <w:rFonts w:hint="eastAsia" w:cs="Arial"/>
          <w:color w:val="auto"/>
        </w:rPr>
        <w:t>然而，刑事案件判决无罪，并不必然导致被告不承担民事责任。</w:t>
      </w:r>
      <w:r>
        <w:rPr>
          <w:rStyle w:val="6"/>
          <w:rFonts w:cs="Arial"/>
        </w:rPr>
        <w:footnoteReference w:id="18"/>
      </w:r>
      <w:r>
        <w:rPr>
          <w:rStyle w:val="7"/>
          <w:rFonts w:hint="eastAsia" w:cs="Arial"/>
          <w:color w:val="auto"/>
        </w:rPr>
        <w:t>刑事责任与民事责任虽有一些关联，但在证明标准、举证责任、构成要件、因果关系等方面都存在较大差异。</w:t>
      </w:r>
      <w:r>
        <w:rPr>
          <w:rFonts w:cs="Arial"/>
        </w:rPr>
        <w:t>法院应当根据审理查明的事实，依法</w:t>
      </w:r>
      <w:r>
        <w:rPr>
          <w:rFonts w:hint="eastAsia" w:cs="Arial"/>
        </w:rPr>
        <w:t>对民事公益部分</w:t>
      </w:r>
      <w:r>
        <w:rPr>
          <w:rFonts w:cs="Arial"/>
        </w:rPr>
        <w:t>作出支持、部分支持或不支持的判决。</w:t>
      </w:r>
      <w:r>
        <w:rPr>
          <w:rFonts w:hint="eastAsia" w:cs="Arial"/>
        </w:rPr>
        <w:t>若</w:t>
      </w:r>
      <w:r>
        <w:rPr>
          <w:rFonts w:cs="Arial"/>
        </w:rPr>
        <w:t>在</w:t>
      </w:r>
      <w:r>
        <w:rPr>
          <w:rFonts w:hint="eastAsia" w:cs="Arial"/>
        </w:rPr>
        <w:t>同一</w:t>
      </w:r>
      <w:r>
        <w:rPr>
          <w:rFonts w:cs="Arial"/>
        </w:rPr>
        <w:t>案件</w:t>
      </w:r>
      <w:r>
        <w:rPr>
          <w:rFonts w:hint="eastAsia" w:cs="Arial"/>
        </w:rPr>
        <w:t>中，刑事部分</w:t>
      </w:r>
      <w:r>
        <w:rPr>
          <w:rFonts w:cs="Arial"/>
        </w:rPr>
        <w:t>判决无罪，</w:t>
      </w:r>
      <w:r>
        <w:rPr>
          <w:rFonts w:hint="eastAsia" w:cs="Arial"/>
        </w:rPr>
        <w:t>附带</w:t>
      </w:r>
      <w:r>
        <w:rPr>
          <w:rFonts w:cs="Arial"/>
        </w:rPr>
        <w:t>民事公益诉讼</w:t>
      </w:r>
      <w:r>
        <w:rPr>
          <w:rFonts w:hint="eastAsia" w:cs="Arial"/>
        </w:rPr>
        <w:t>部分</w:t>
      </w:r>
      <w:r>
        <w:rPr>
          <w:rFonts w:cs="Arial"/>
        </w:rPr>
        <w:t>又支持或部分支持的</w:t>
      </w:r>
      <w:r>
        <w:rPr>
          <w:rFonts w:hint="eastAsia" w:cs="Arial"/>
        </w:rPr>
        <w:t>，法院应着力在</w:t>
      </w:r>
      <w:r>
        <w:rPr>
          <w:rFonts w:cs="Arial"/>
        </w:rPr>
        <w:t>判决</w:t>
      </w:r>
      <w:r>
        <w:rPr>
          <w:rFonts w:hint="eastAsia" w:cs="Arial"/>
        </w:rPr>
        <w:t>书</w:t>
      </w:r>
      <w:r>
        <w:rPr>
          <w:rFonts w:cs="Arial"/>
        </w:rPr>
        <w:t>中加强说理。</w:t>
      </w:r>
    </w:p>
    <w:p>
      <w:pPr>
        <w:pStyle w:val="3"/>
        <w:spacing w:line="360" w:lineRule="auto"/>
        <w:ind w:firstLine="480" w:firstLineChars="200"/>
        <w:jc w:val="both"/>
        <w:rPr>
          <w:rFonts w:ascii="黑体" w:hAnsi="黑体" w:eastAsia="黑体" w:cs="Arial"/>
        </w:rPr>
      </w:pPr>
      <w:r>
        <w:rPr>
          <w:rFonts w:ascii="黑体" w:hAnsi="黑体" w:eastAsia="黑体" w:cs="Arial"/>
        </w:rPr>
        <w:t>3.诉讼中的和解与调解</w:t>
      </w:r>
    </w:p>
    <w:p>
      <w:pPr>
        <w:pStyle w:val="3"/>
        <w:spacing w:line="360" w:lineRule="auto"/>
        <w:ind w:firstLine="480" w:firstLineChars="200"/>
        <w:jc w:val="both"/>
        <w:rPr>
          <w:rFonts w:cs="Arial"/>
        </w:rPr>
      </w:pPr>
      <w:r>
        <w:rPr>
          <w:rFonts w:cs="Arial"/>
        </w:rPr>
        <w:t>由于民事公益诉讼依法可以进行和解与调解，</w:t>
      </w:r>
      <w:r>
        <w:rPr>
          <w:rStyle w:val="6"/>
          <w:rFonts w:cs="Arial"/>
        </w:rPr>
        <w:footnoteReference w:id="19"/>
      </w:r>
      <w:r>
        <w:rPr>
          <w:rFonts w:cs="Arial"/>
        </w:rPr>
        <w:t>刑事附带民事公益诉讼依法应当可以和解与调解。有观点认为，检察机关只是公共利益的代表，不是真正的权利人，因此检察机关在公益诉讼中不具有当事人才应具有的处分权，检察机关提起附带民事公益诉讼后，不宜与被告人进行和解。</w:t>
      </w:r>
      <w:r>
        <w:rPr>
          <w:rStyle w:val="6"/>
          <w:rFonts w:cs="Arial"/>
        </w:rPr>
        <w:footnoteReference w:id="20"/>
      </w:r>
      <w:r>
        <w:rPr>
          <w:rFonts w:cs="Arial"/>
        </w:rPr>
        <w:t>进而有观点认为，检察机关提起刑事附带民事公益诉讼可以调解</w:t>
      </w:r>
      <w:r>
        <w:rPr>
          <w:rFonts w:hint="eastAsia" w:cs="Arial"/>
        </w:rPr>
        <w:t>或和解</w:t>
      </w:r>
      <w:r>
        <w:rPr>
          <w:rFonts w:cs="Arial"/>
        </w:rPr>
        <w:t>，但不可以改变诉讼请求，即只有当全部满足诉讼请求的前提下，才可以调解</w:t>
      </w:r>
      <w:r>
        <w:rPr>
          <w:rFonts w:hint="eastAsia" w:cs="Arial"/>
        </w:rPr>
        <w:t>或和解</w:t>
      </w:r>
      <w:r>
        <w:rPr>
          <w:rFonts w:cs="Arial"/>
        </w:rPr>
        <w:t>。笔者认为上述观点都有失偏颇。诚然，公益诉讼不同于一般民事诉讼，公益诉讼代表人的处分权应当受到一定的限制，正因为如此，《</w:t>
      </w:r>
      <w:r>
        <w:rPr>
          <w:rStyle w:val="7"/>
          <w:rFonts w:hint="eastAsia" w:cs="Arial"/>
          <w:color w:val="auto"/>
          <w:lang w:eastAsia="zh-CN"/>
        </w:rPr>
        <w:t>中华人民共和国</w:t>
      </w:r>
      <w:r>
        <w:rPr>
          <w:rFonts w:cs="Arial"/>
        </w:rPr>
        <w:t>民事诉讼法》及相关司法解释对公益诉讼的调解作了专门规定，</w:t>
      </w:r>
      <w:r>
        <w:rPr>
          <w:rFonts w:hint="eastAsia" w:cs="Arial"/>
        </w:rPr>
        <w:t>设定了较为严格的限制条件，要接受公众和法院的双重审查</w:t>
      </w:r>
      <w:r>
        <w:rPr>
          <w:rFonts w:cs="Arial"/>
        </w:rPr>
        <w:t>。</w:t>
      </w:r>
      <w:r>
        <w:rPr>
          <w:rStyle w:val="6"/>
          <w:rFonts w:cs="Arial"/>
        </w:rPr>
        <w:footnoteReference w:id="21"/>
      </w:r>
      <w:r>
        <w:rPr>
          <w:rFonts w:hint="eastAsia" w:cs="Arial"/>
        </w:rPr>
        <w:t>总之，检察机关在刑事附带民事公益诉讼中与对方和解，或者在法院主持下调解，在行使处分权时，</w:t>
      </w:r>
      <w:r>
        <w:rPr>
          <w:rStyle w:val="7"/>
          <w:rFonts w:cs="Arial"/>
          <w:color w:val="auto"/>
        </w:rPr>
        <w:t>需以不损害国家利益和公共利益为限，</w:t>
      </w:r>
      <w:r>
        <w:rPr>
          <w:rStyle w:val="7"/>
          <w:rFonts w:hint="eastAsia" w:cs="Arial"/>
          <w:color w:val="auto"/>
        </w:rPr>
        <w:t>且应始终</w:t>
      </w:r>
      <w:r>
        <w:rPr>
          <w:rStyle w:val="7"/>
          <w:rFonts w:cs="Arial"/>
          <w:color w:val="auto"/>
        </w:rPr>
        <w:t>秉持谨慎</w:t>
      </w:r>
      <w:r>
        <w:rPr>
          <w:rStyle w:val="7"/>
          <w:rFonts w:hint="eastAsia" w:cs="Arial"/>
          <w:color w:val="auto"/>
        </w:rPr>
        <w:t>的</w:t>
      </w:r>
      <w:r>
        <w:rPr>
          <w:rStyle w:val="7"/>
          <w:rFonts w:cs="Arial"/>
          <w:color w:val="auto"/>
        </w:rPr>
        <w:t>态度。</w:t>
      </w:r>
      <w:r>
        <w:rPr>
          <w:rStyle w:val="6"/>
          <w:rFonts w:cs="Arial"/>
        </w:rPr>
        <w:footnoteReference w:id="22"/>
      </w:r>
    </w:p>
    <w:p>
      <w:pPr>
        <w:pStyle w:val="3"/>
        <w:spacing w:line="360" w:lineRule="auto"/>
        <w:ind w:firstLine="480" w:firstLineChars="200"/>
        <w:jc w:val="both"/>
        <w:rPr>
          <w:rFonts w:ascii="黑体" w:hAnsi="黑体" w:eastAsia="黑体" w:cs="Arial"/>
        </w:rPr>
      </w:pPr>
      <w:r>
        <w:rPr>
          <w:rFonts w:ascii="黑体" w:hAnsi="黑体" w:eastAsia="黑体" w:cs="Arial"/>
        </w:rPr>
        <w:t>4.与私益诉讼的关系</w:t>
      </w:r>
    </w:p>
    <w:p>
      <w:pPr>
        <w:pStyle w:val="3"/>
        <w:spacing w:line="360" w:lineRule="auto"/>
        <w:ind w:firstLine="480" w:firstLineChars="200"/>
        <w:jc w:val="both"/>
        <w:rPr>
          <w:rFonts w:cs="Arial"/>
        </w:rPr>
      </w:pPr>
      <w:r>
        <w:rPr>
          <w:rFonts w:cs="Arial"/>
        </w:rPr>
        <w:t>人民法院受理公益诉讼</w:t>
      </w:r>
      <w:r>
        <w:rPr>
          <w:rStyle w:val="7"/>
          <w:rFonts w:cs="Arial"/>
          <w:color w:val="auto"/>
        </w:rPr>
        <w:t>案件，并不影响</w:t>
      </w:r>
      <w:r>
        <w:rPr>
          <w:rStyle w:val="7"/>
          <w:rFonts w:hint="eastAsia" w:cs="Arial"/>
          <w:color w:val="auto"/>
        </w:rPr>
        <w:t>因</w:t>
      </w:r>
      <w:r>
        <w:rPr>
          <w:rStyle w:val="7"/>
          <w:rFonts w:cs="Arial"/>
          <w:color w:val="auto"/>
        </w:rPr>
        <w:t>同一侵害行为</w:t>
      </w:r>
      <w:r>
        <w:rPr>
          <w:rStyle w:val="7"/>
          <w:rFonts w:hint="eastAsia" w:cs="Arial"/>
          <w:color w:val="auto"/>
        </w:rPr>
        <w:t>受损的当事</w:t>
      </w:r>
      <w:r>
        <w:rPr>
          <w:rStyle w:val="7"/>
          <w:rFonts w:cs="Arial"/>
          <w:color w:val="auto"/>
        </w:rPr>
        <w:t>人另行提起民事诉讼。</w:t>
      </w:r>
      <w:r>
        <w:rPr>
          <w:rStyle w:val="6"/>
          <w:rFonts w:cs="Arial"/>
        </w:rPr>
        <w:footnoteReference w:id="23"/>
      </w:r>
      <w:r>
        <w:rPr>
          <w:rStyle w:val="7"/>
          <w:rFonts w:hint="eastAsia" w:cs="Arial"/>
          <w:color w:val="auto"/>
        </w:rPr>
        <w:t>虽然检察机关办理刑事附带民事公益诉讼案件时，是作为公共利益的代表提起诉讼，即代表了不特定多数的受害者的合法权益，但检察公益诉讼并未影响受害者的私益诉权。理论上二者在权利基础、诉讼目的等方面均存在本质性差别。但实践中有不少案件，公益诉讼请求内容客观上已经覆盖了私益诉讼可能提出的全部请求。</w:t>
      </w:r>
      <w:r>
        <w:rPr>
          <w:rStyle w:val="7"/>
          <w:rFonts w:cs="Arial"/>
          <w:color w:val="auto"/>
        </w:rPr>
        <w:t>导致对诸多问题难以界定清楚。</w:t>
      </w:r>
      <w:r>
        <w:rPr>
          <w:rStyle w:val="6"/>
          <w:rFonts w:cs="Arial"/>
        </w:rPr>
        <w:footnoteReference w:id="24"/>
      </w:r>
      <w:r>
        <w:rPr>
          <w:rStyle w:val="7"/>
          <w:rFonts w:cs="Arial"/>
          <w:color w:val="auto"/>
        </w:rPr>
        <w:t>笔者认为，公益诉讼</w:t>
      </w:r>
      <w:r>
        <w:rPr>
          <w:rFonts w:cs="Arial"/>
        </w:rPr>
        <w:t>和私益诉讼之所以会存在交叉重合，根本原因是对于公共利益的界定还不够清晰。一般认为，公共利益包括国家利益和社会公共利益，最突出的特点是利益主体的广泛性和不特定性。但这样的界定还是过于原则和宽泛，边界不够清晰，这主要是之前我们对公共利益的关注和研究不足，司法实践中处理类似案件不多，积累的经验不够造成的。从公益和私益的关系角度分析，只有极少部分公共利益无法与私人利益直接关联，比如在资源保护领域中个别情形，如保持生物物种多样性等。绝大部分公共利益都是与私人利益紧密相关的，如破坏生态环境势必损害在该环境中的人的合法权益，又如食品药品安全领域侵害众多消费者合法权益，消费者个人的合法权益和公共利益就是一个问题的两个方面。因此，检察机关处理公益诉讼和私益诉讼关系时，应把握好以下几个原则：一是坚持私益诉讼优先的原则。若同一侵权行为的侵害后果，救济方式和实际结果，从公益诉讼和私益诉讼的角度判断都基本一致的情况下，优先通过私益诉讼解决。如有的固体废物污染环境案件，侵害的结果就是污染小范围的土地，未污染水和空气，能够提出的诉讼请求也只有</w:t>
      </w:r>
      <w:r>
        <w:rPr>
          <w:rFonts w:hint="eastAsia" w:cs="Arial"/>
        </w:rPr>
        <w:t>承担</w:t>
      </w:r>
      <w:r>
        <w:rPr>
          <w:rFonts w:cs="Arial"/>
        </w:rPr>
        <w:t>清理、修复</w:t>
      </w:r>
      <w:r>
        <w:rPr>
          <w:rFonts w:hint="eastAsia" w:cs="Arial"/>
        </w:rPr>
        <w:t>的</w:t>
      </w:r>
      <w:r>
        <w:rPr>
          <w:rFonts w:cs="Arial"/>
        </w:rPr>
        <w:t>费用，因为</w:t>
      </w:r>
      <w:r>
        <w:rPr>
          <w:rFonts w:hint="eastAsia" w:cs="Arial"/>
        </w:rPr>
        <w:t>基本没有</w:t>
      </w:r>
      <w:r>
        <w:rPr>
          <w:rFonts w:cs="Arial"/>
        </w:rPr>
        <w:t>期间服务功能损失等</w:t>
      </w:r>
      <w:r>
        <w:rPr>
          <w:rFonts w:hint="eastAsia" w:cs="Arial"/>
        </w:rPr>
        <w:t>其他损失</w:t>
      </w:r>
      <w:r>
        <w:rPr>
          <w:rFonts w:cs="Arial"/>
        </w:rPr>
        <w:t>，此种情况下，由土地权利人提起普通的侵权诉讼和检察机关提起公益诉讼，在诉讼请求的内容和案件最终处理结果方面都基本一致，应优先动员土地权利人依法提起普通民事诉讼。二是坚持具体的民事权利优先原则。在侵害不特定多数消费者合法权益的案件中，若有部分消费者单独提起民事诉讼的，检察机关提起公益诉讼时，应相应扣减该部分内容。若执行中被告人财产不足的，应优先偿付单独提起诉讼的民事判决确定的</w:t>
      </w:r>
      <w:r>
        <w:rPr>
          <w:rFonts w:hint="eastAsia" w:cs="Arial"/>
        </w:rPr>
        <w:t>部分</w:t>
      </w:r>
      <w:r>
        <w:rPr>
          <w:rFonts w:cs="Arial"/>
        </w:rPr>
        <w:t>。若部分消费者在检察公益诉讼之后提起单独民事诉讼的，其提出的诉讼请求为公益诉讼判决所覆盖、并且公益诉讼判决已执行完毕的，在判决后可以直接从公益诉讼判决执行款中获得分配。其他诉讼请求项可以另行审判。</w:t>
      </w:r>
    </w:p>
    <w:p>
      <w:pPr>
        <w:pStyle w:val="3"/>
        <w:spacing w:line="360" w:lineRule="auto"/>
        <w:ind w:firstLine="600" w:firstLineChars="200"/>
        <w:jc w:val="both"/>
        <w:rPr>
          <w:rFonts w:ascii="黑体" w:hAnsi="黑体" w:eastAsia="黑体" w:cs="Arial"/>
          <w:sz w:val="30"/>
          <w:szCs w:val="30"/>
        </w:rPr>
      </w:pPr>
      <w:r>
        <w:rPr>
          <w:rFonts w:ascii="黑体" w:hAnsi="黑体" w:eastAsia="黑体" w:cs="Arial"/>
          <w:sz w:val="30"/>
          <w:szCs w:val="30"/>
        </w:rPr>
        <w:t>三、完善程序的方式</w:t>
      </w:r>
    </w:p>
    <w:p>
      <w:pPr>
        <w:pStyle w:val="3"/>
        <w:spacing w:line="360" w:lineRule="auto"/>
        <w:ind w:firstLine="480" w:firstLineChars="200"/>
        <w:jc w:val="both"/>
        <w:rPr>
          <w:rFonts w:hint="eastAsia" w:cs="Arial"/>
        </w:rPr>
      </w:pPr>
      <w:r>
        <w:rPr>
          <w:rFonts w:cs="Arial"/>
        </w:rPr>
        <w:t>在立法完善方面，鉴于刑事附带民事公益诉讼不是单独的诉讼种类，在具体司法实践中应当执行《</w:t>
      </w:r>
      <w:r>
        <w:rPr>
          <w:rStyle w:val="7"/>
          <w:rFonts w:hint="eastAsia" w:cs="Arial"/>
          <w:color w:val="auto"/>
          <w:lang w:eastAsia="zh-CN"/>
        </w:rPr>
        <w:t>中华人民共和国</w:t>
      </w:r>
      <w:r>
        <w:rPr>
          <w:rFonts w:cs="Arial"/>
        </w:rPr>
        <w:t>民事诉讼法》、《</w:t>
      </w:r>
      <w:r>
        <w:rPr>
          <w:rStyle w:val="7"/>
          <w:rFonts w:hint="eastAsia" w:cs="Arial"/>
          <w:color w:val="auto"/>
          <w:lang w:eastAsia="zh-CN"/>
        </w:rPr>
        <w:t>中华人民共和国</w:t>
      </w:r>
      <w:r>
        <w:rPr>
          <w:rFonts w:cs="Arial"/>
        </w:rPr>
        <w:t>刑事诉讼法》及其相关司法解释。同时，由于刑事附带民事公益诉讼制度并未对现行《</w:t>
      </w:r>
      <w:r>
        <w:rPr>
          <w:rStyle w:val="7"/>
          <w:rFonts w:hint="eastAsia" w:cs="Arial"/>
          <w:color w:val="auto"/>
          <w:lang w:eastAsia="zh-CN"/>
        </w:rPr>
        <w:t>中华人民共和国</w:t>
      </w:r>
      <w:r>
        <w:rPr>
          <w:rFonts w:cs="Arial"/>
        </w:rPr>
        <w:t>民事诉讼法》、《</w:t>
      </w:r>
      <w:r>
        <w:rPr>
          <w:rStyle w:val="7"/>
          <w:rFonts w:hint="eastAsia" w:cs="Arial"/>
          <w:color w:val="auto"/>
          <w:lang w:eastAsia="zh-CN"/>
        </w:rPr>
        <w:t>中华人民共和国</w:t>
      </w:r>
      <w:r>
        <w:rPr>
          <w:rFonts w:cs="Arial"/>
        </w:rPr>
        <w:t>刑事诉讼法》相关规定形成根本性突破，也没有必要对法律进行修改。因此，对于刑事附带民事公益诉讼制度立法完善，笔者建议从完善相关司法解释角度出发，在下一步司法解释工作中，对《刑事诉讼法解释》关于刑事附带民事诉讼部分、《民事诉讼法解释》关于民事公益诉讼部分和《公益诉讼司法解释》相关规定进行进一步细化完善，逐步对各方面的规范进行梳理、整合，排除相互矛盾和冲突，进一步充实、细化和完善。一是要对刑事附带民事公益诉讼的</w:t>
      </w:r>
      <w:r>
        <w:rPr>
          <w:rFonts w:hint="eastAsia" w:cs="Arial"/>
        </w:rPr>
        <w:t>受理条件</w:t>
      </w:r>
      <w:r>
        <w:rPr>
          <w:rFonts w:cs="Arial"/>
        </w:rPr>
        <w:t>加以</w:t>
      </w:r>
      <w:r>
        <w:rPr>
          <w:rFonts w:hint="eastAsia" w:cs="Arial"/>
        </w:rPr>
        <w:t>进一步的明确，</w:t>
      </w:r>
      <w:r>
        <w:rPr>
          <w:rFonts w:cs="Arial"/>
        </w:rPr>
        <w:t>解决好</w:t>
      </w:r>
      <w:r>
        <w:rPr>
          <w:rFonts w:hint="eastAsia" w:cs="Arial"/>
        </w:rPr>
        <w:t>单独提起民事公益诉讼和提起</w:t>
      </w:r>
      <w:r>
        <w:rPr>
          <w:rFonts w:cs="Arial"/>
        </w:rPr>
        <w:t>刑事附带民事公益诉讼的关系问题。既让重大复杂</w:t>
      </w:r>
      <w:r>
        <w:rPr>
          <w:rFonts w:hint="eastAsia" w:cs="Arial"/>
        </w:rPr>
        <w:t>的</w:t>
      </w:r>
      <w:r>
        <w:rPr>
          <w:rFonts w:cs="Arial"/>
        </w:rPr>
        <w:t>民事公益诉讼案件得到公正有效的审理，也让大量因刑事案件引发的侵害公益的轻微案件得到及时有效审判。二是对</w:t>
      </w:r>
      <w:r>
        <w:rPr>
          <w:rFonts w:hint="eastAsia" w:cs="Arial"/>
        </w:rPr>
        <w:t>检察机关以外的其他有权主体</w:t>
      </w:r>
      <w:r>
        <w:rPr>
          <w:rStyle w:val="7"/>
          <w:rFonts w:cs="Arial"/>
          <w:color w:val="auto"/>
        </w:rPr>
        <w:t>提起刑事附带民事公益诉讼的具体安排作出规定，</w:t>
      </w:r>
      <w:r>
        <w:rPr>
          <w:rFonts w:cs="Arial"/>
        </w:rPr>
        <w:t>进一步充实完善刑事附带民事公益诉讼制度。三要</w:t>
      </w:r>
      <w:r>
        <w:rPr>
          <w:rFonts w:hint="eastAsia" w:cs="Arial"/>
        </w:rPr>
        <w:t>进一步优化、完善具体的诉讼程序及安排，如</w:t>
      </w:r>
      <w:r>
        <w:rPr>
          <w:rFonts w:cs="Arial"/>
        </w:rPr>
        <w:t>合议庭组成方式</w:t>
      </w:r>
      <w:r>
        <w:rPr>
          <w:rFonts w:hint="eastAsia" w:cs="Arial"/>
        </w:rPr>
        <w:t>应</w:t>
      </w:r>
      <w:r>
        <w:rPr>
          <w:rFonts w:cs="Arial"/>
        </w:rPr>
        <w:t>进一步</w:t>
      </w:r>
      <w:r>
        <w:rPr>
          <w:rFonts w:hint="eastAsia" w:cs="Arial"/>
        </w:rPr>
        <w:t>统一；对诉前和解、诉讼中的和解与调解；</w:t>
      </w:r>
      <w:r>
        <w:rPr>
          <w:rFonts w:cs="Arial"/>
        </w:rPr>
        <w:t>对撤回起诉、判决无罪等特殊情形处理方式</w:t>
      </w:r>
      <w:r>
        <w:rPr>
          <w:rFonts w:hint="eastAsia" w:cs="Arial"/>
        </w:rPr>
        <w:t>、</w:t>
      </w:r>
      <w:r>
        <w:rPr>
          <w:rFonts w:cs="Arial"/>
        </w:rPr>
        <w:t>对上诉、抗诉、二审、再审等具体程序</w:t>
      </w:r>
      <w:r>
        <w:rPr>
          <w:rFonts w:hint="eastAsia" w:cs="Arial"/>
        </w:rPr>
        <w:t>安排</w:t>
      </w:r>
      <w:r>
        <w:rPr>
          <w:rFonts w:cs="Arial"/>
        </w:rPr>
        <w:t>进行</w:t>
      </w:r>
      <w:r>
        <w:rPr>
          <w:rFonts w:hint="eastAsia" w:cs="Arial"/>
        </w:rPr>
        <w:t>细化</w:t>
      </w:r>
      <w:r>
        <w:rPr>
          <w:rFonts w:cs="Arial"/>
        </w:rPr>
        <w:t>等。</w:t>
      </w:r>
      <w:r>
        <w:rPr>
          <w:rFonts w:hint="eastAsia" w:cs="Arial"/>
        </w:rPr>
        <w:t>四要对公益诉讼与普通民事诉讼交叉重合及其相关的问题建立相应的处理机制。</w:t>
      </w:r>
    </w:p>
    <w:p>
      <w:pPr>
        <w:pStyle w:val="3"/>
        <w:spacing w:line="360" w:lineRule="auto"/>
        <w:ind w:firstLine="480" w:firstLineChars="200"/>
        <w:jc w:val="both"/>
        <w:rPr>
          <w:rFonts w:cs="Arial"/>
        </w:rPr>
      </w:pPr>
      <w:r>
        <w:rPr>
          <w:rFonts w:cs="Arial"/>
        </w:rPr>
        <w:t>在具体工作机制完善方面，一是要进一步</w:t>
      </w:r>
      <w:r>
        <w:rPr>
          <w:rFonts w:hint="eastAsia" w:cs="Arial"/>
        </w:rPr>
        <w:t>充实</w:t>
      </w:r>
      <w:r>
        <w:rPr>
          <w:rFonts w:cs="Arial"/>
        </w:rPr>
        <w:t>完善诉前程序的履行方式，明确发布公告的方式和要求，建立相对统一的公益诉讼诉前公告的阵地，确定相对便捷的发布诉前公告的方法</w:t>
      </w:r>
      <w:r>
        <w:rPr>
          <w:rFonts w:hint="eastAsia" w:cs="Arial"/>
        </w:rPr>
        <w:t>，建立更加便捷和查询、联系方式</w:t>
      </w:r>
      <w:r>
        <w:rPr>
          <w:rFonts w:cs="Arial"/>
        </w:rPr>
        <w:t>。二是要</w:t>
      </w:r>
      <w:r>
        <w:rPr>
          <w:rFonts w:hint="eastAsia" w:cs="Arial"/>
        </w:rPr>
        <w:t>逐步</w:t>
      </w:r>
      <w:r>
        <w:rPr>
          <w:rFonts w:cs="Arial"/>
        </w:rPr>
        <w:t>建立和完善检察机关与</w:t>
      </w:r>
      <w:r>
        <w:rPr>
          <w:rFonts w:hint="eastAsia" w:cs="Arial"/>
        </w:rPr>
        <w:t>公益</w:t>
      </w:r>
      <w:r>
        <w:rPr>
          <w:rFonts w:cs="Arial"/>
        </w:rPr>
        <w:t>组织的工作衔接机制。要</w:t>
      </w:r>
      <w:r>
        <w:rPr>
          <w:rFonts w:hint="eastAsia" w:cs="Arial"/>
        </w:rPr>
        <w:t>结合实际，对</w:t>
      </w:r>
      <w:r>
        <w:rPr>
          <w:rStyle w:val="7"/>
          <w:rFonts w:cs="Arial"/>
          <w:color w:val="auto"/>
        </w:rPr>
        <w:t>有权提起各类民事公益诉讼的</w:t>
      </w:r>
      <w:r>
        <w:rPr>
          <w:rStyle w:val="7"/>
          <w:rFonts w:hint="eastAsia" w:cs="Arial"/>
          <w:color w:val="auto"/>
        </w:rPr>
        <w:t>公益组织及其权限建立清单</w:t>
      </w:r>
      <w:r>
        <w:rPr>
          <w:rFonts w:cs="Arial"/>
        </w:rPr>
        <w:t>，</w:t>
      </w:r>
      <w:r>
        <w:rPr>
          <w:rFonts w:hint="eastAsia" w:cs="Arial"/>
        </w:rPr>
        <w:t>加强联络，</w:t>
      </w:r>
      <w:r>
        <w:rPr>
          <w:rFonts w:cs="Arial"/>
        </w:rPr>
        <w:t>逐步建立</w:t>
      </w:r>
      <w:r>
        <w:rPr>
          <w:rFonts w:hint="eastAsia" w:cs="Arial"/>
        </w:rPr>
        <w:t>起</w:t>
      </w:r>
      <w:r>
        <w:rPr>
          <w:rFonts w:cs="Arial"/>
        </w:rPr>
        <w:t>检察机关与</w:t>
      </w:r>
      <w:r>
        <w:rPr>
          <w:rFonts w:hint="eastAsia" w:cs="Arial"/>
        </w:rPr>
        <w:t>公益</w:t>
      </w:r>
      <w:r>
        <w:rPr>
          <w:rFonts w:cs="Arial"/>
        </w:rPr>
        <w:t>组织直接对接的工作机制。</w:t>
      </w:r>
      <w:r>
        <w:rPr>
          <w:rFonts w:hint="eastAsia" w:cs="Arial"/>
        </w:rPr>
        <w:t>对有意愿提起诉讼的公益组织，加强支持起诉力度，帮助公益组织提高提起公益诉讼的能力和水平。</w:t>
      </w:r>
      <w:r>
        <w:rPr>
          <w:rFonts w:cs="Arial"/>
        </w:rPr>
        <w:t>三是在检察机关内部，应着力进一步完善刑事检察部门和公益诉讼检察部门工作对接的机制，在适当条件下可以探索涉公益保护的刑事案件、民事公益诉讼案件由同一个检察</w:t>
      </w:r>
      <w:r>
        <w:rPr>
          <w:rFonts w:hint="eastAsia" w:cs="Arial"/>
        </w:rPr>
        <w:t>官</w:t>
      </w:r>
      <w:r>
        <w:rPr>
          <w:rFonts w:cs="Arial"/>
        </w:rPr>
        <w:t>办案组织办理的机制。四是进一步加强与法院沟通协调，研究制定和完善公益诉讼案件执行与监督的工作机制，进一步优化检察机关与法院在执行工作</w:t>
      </w:r>
      <w:r>
        <w:rPr>
          <w:rFonts w:hint="eastAsia" w:cs="Arial"/>
        </w:rPr>
        <w:t>中</w:t>
      </w:r>
      <w:r>
        <w:rPr>
          <w:rFonts w:cs="Arial"/>
        </w:rPr>
        <w:t>的配合制约关系，确保公益诉讼案件执行高效有序推进，更好实现保护公共利益的目的。通过不断促进刑事附带民事公益诉讼制度和工作机制的完善，为建立更加完善的公益保护体系，</w:t>
      </w:r>
      <w:r>
        <w:rPr>
          <w:rFonts w:hint="eastAsia" w:cs="Arial"/>
        </w:rPr>
        <w:t>为</w:t>
      </w:r>
      <w:r>
        <w:rPr>
          <w:rFonts w:cs="Arial"/>
        </w:rPr>
        <w:t>更好保护国家利益和社会公共利益作出积极贡献。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0">
    <w:p>
      <w:r>
        <w:separator/>
      </w:r>
    </w:p>
  </w:footnote>
  <w:footnote w:type="continuationSeparator" w:id="51">
    <w:p>
      <w:r>
        <w:continuationSeparator/>
      </w:r>
    </w:p>
  </w:footnote>
  <w:footnote w:id="0">
    <w:p>
      <w:pPr>
        <w:pStyle w:val="2"/>
        <w:rPr>
          <w:rFonts w:hint="eastAsia" w:eastAsia="宋体"/>
        </w:rPr>
      </w:pPr>
      <w:r>
        <w:rPr>
          <w:rStyle w:val="6"/>
        </w:rPr>
        <w:footnoteRef/>
      </w:r>
      <w:r>
        <w:t xml:space="preserve"> </w:t>
      </w:r>
      <w:r>
        <w:rPr>
          <w:rFonts w:hint="eastAsia"/>
        </w:rPr>
        <w:t>徐斌，佛山市顺德区人民检察院第五检察部主任；杨威威，佛山市顺德区人民检察院第五检察部检察官。</w:t>
      </w:r>
    </w:p>
  </w:footnote>
  <w:footnote w:id="1">
    <w:p>
      <w:pPr>
        <w:pStyle w:val="2"/>
        <w:adjustRightInd w:val="0"/>
        <w:spacing w:line="360" w:lineRule="auto"/>
        <w:rPr>
          <w:rFonts w:hint="eastAsia" w:ascii="宋体" w:hAnsi="宋体"/>
        </w:rPr>
      </w:pPr>
      <w:r>
        <w:rPr>
          <w:rStyle w:val="6"/>
        </w:rPr>
        <w:footnoteRef/>
      </w:r>
      <w:r>
        <w:rPr>
          <w:rFonts w:hint="eastAsia" w:ascii="宋体" w:hAnsi="宋体" w:cs="Arial"/>
        </w:rPr>
        <w:t xml:space="preserve"> 为简化表述，对常见法律法规、司法解释文件名称均用简称：《</w:t>
      </w:r>
      <w:r>
        <w:rPr>
          <w:rFonts w:ascii="宋体" w:hAnsi="宋体" w:cs="Arial"/>
        </w:rPr>
        <w:t>中华人民共和国民事诉讼法</w:t>
      </w:r>
      <w:r>
        <w:rPr>
          <w:rFonts w:hint="eastAsia" w:ascii="宋体" w:hAnsi="宋体" w:cs="Arial"/>
        </w:rPr>
        <w:t>》简称《</w:t>
      </w:r>
      <w:r>
        <w:rPr>
          <w:rFonts w:hint="eastAsia" w:cs="Arial"/>
          <w:lang w:eastAsia="zh-CN"/>
        </w:rPr>
        <w:t>中华人民共和国</w:t>
      </w:r>
      <w:r>
        <w:rPr>
          <w:rFonts w:ascii="宋体" w:hAnsi="宋体" w:cs="Arial"/>
        </w:rPr>
        <w:t>民事诉讼法</w:t>
      </w:r>
      <w:r>
        <w:rPr>
          <w:rFonts w:hint="eastAsia" w:ascii="宋体" w:hAnsi="宋体" w:cs="Arial"/>
        </w:rPr>
        <w:t>》；《</w:t>
      </w:r>
      <w:r>
        <w:rPr>
          <w:rFonts w:ascii="宋体" w:hAnsi="宋体" w:cs="Arial"/>
        </w:rPr>
        <w:t>最高人民法院</w:t>
      </w:r>
      <w:r>
        <w:rPr>
          <w:rStyle w:val="7"/>
          <w:rFonts w:ascii="宋体" w:hAnsi="宋体" w:cs="Arial"/>
          <w:color w:val="auto"/>
        </w:rPr>
        <w:t>关于适用</w:t>
      </w:r>
      <w:r>
        <w:rPr>
          <w:rStyle w:val="7"/>
          <w:rFonts w:hint="eastAsia" w:ascii="宋体" w:hAnsi="宋体" w:cs="Arial"/>
          <w:color w:val="auto"/>
        </w:rPr>
        <w:t>&lt;</w:t>
      </w:r>
      <w:r>
        <w:rPr>
          <w:rStyle w:val="7"/>
          <w:rFonts w:ascii="宋体" w:hAnsi="宋体" w:cs="Arial"/>
          <w:color w:val="auto"/>
        </w:rPr>
        <w:t>中华人民共和国民事诉讼法</w:t>
      </w:r>
      <w:r>
        <w:rPr>
          <w:rStyle w:val="7"/>
          <w:rFonts w:hint="eastAsia" w:ascii="宋体" w:hAnsi="宋体" w:cs="Arial"/>
          <w:color w:val="auto"/>
        </w:rPr>
        <w:t>&gt;</w:t>
      </w:r>
      <w:r>
        <w:rPr>
          <w:rStyle w:val="7"/>
          <w:rFonts w:ascii="宋体" w:hAnsi="宋体" w:cs="Arial"/>
          <w:color w:val="auto"/>
        </w:rPr>
        <w:t>的解释</w:t>
      </w:r>
      <w:r>
        <w:rPr>
          <w:rFonts w:hint="eastAsia" w:ascii="宋体" w:hAnsi="宋体" w:cs="Arial"/>
        </w:rPr>
        <w:t>》简称《</w:t>
      </w:r>
      <w:r>
        <w:rPr>
          <w:rStyle w:val="7"/>
          <w:rFonts w:ascii="宋体" w:hAnsi="宋体" w:cs="Arial"/>
          <w:color w:val="auto"/>
        </w:rPr>
        <w:t>民事诉讼法解释</w:t>
      </w:r>
      <w:r>
        <w:rPr>
          <w:rFonts w:hint="eastAsia" w:ascii="宋体" w:hAnsi="宋体" w:cs="Arial"/>
        </w:rPr>
        <w:t>》；《</w:t>
      </w:r>
      <w:r>
        <w:rPr>
          <w:rFonts w:ascii="宋体" w:hAnsi="宋体" w:cs="Arial"/>
        </w:rPr>
        <w:t>中华人民共和国刑事诉讼法(2018修正)</w:t>
      </w:r>
      <w:r>
        <w:rPr>
          <w:rFonts w:hint="eastAsia" w:ascii="宋体" w:hAnsi="宋体" w:cs="Arial"/>
        </w:rPr>
        <w:t>》简称《</w:t>
      </w:r>
      <w:r>
        <w:rPr>
          <w:rFonts w:hint="eastAsia" w:ascii="宋体" w:hAnsi="宋体" w:cs="Arial"/>
          <w:lang w:eastAsia="zh-CN"/>
        </w:rPr>
        <w:t>中华人民共和国</w:t>
      </w:r>
      <w:r>
        <w:rPr>
          <w:rFonts w:ascii="宋体" w:hAnsi="宋体" w:cs="Arial"/>
        </w:rPr>
        <w:t>刑事诉讼法</w:t>
      </w:r>
      <w:r>
        <w:rPr>
          <w:rFonts w:hint="eastAsia" w:ascii="宋体" w:hAnsi="宋体" w:cs="Arial"/>
        </w:rPr>
        <w:t>》；《</w:t>
      </w:r>
      <w:r>
        <w:rPr>
          <w:rFonts w:ascii="宋体" w:hAnsi="宋体" w:cs="Arial"/>
        </w:rPr>
        <w:t>最高人民法院关于适用</w:t>
      </w:r>
      <w:r>
        <w:rPr>
          <w:rFonts w:hint="eastAsia" w:ascii="宋体" w:hAnsi="宋体" w:cs="Arial"/>
        </w:rPr>
        <w:t>&lt;</w:t>
      </w:r>
      <w:r>
        <w:rPr>
          <w:rFonts w:ascii="宋体" w:hAnsi="宋体" w:cs="Arial"/>
        </w:rPr>
        <w:t>中华人民共和国刑事诉讼法</w:t>
      </w:r>
      <w:r>
        <w:rPr>
          <w:rFonts w:hint="eastAsia" w:ascii="宋体" w:hAnsi="宋体" w:cs="Arial"/>
        </w:rPr>
        <w:t>&gt;</w:t>
      </w:r>
      <w:r>
        <w:rPr>
          <w:rFonts w:ascii="宋体" w:hAnsi="宋体" w:cs="Arial"/>
        </w:rPr>
        <w:t>的</w:t>
      </w:r>
      <w:r>
        <w:rPr>
          <w:rStyle w:val="7"/>
          <w:rFonts w:ascii="宋体" w:hAnsi="宋体" w:cs="Arial"/>
          <w:color w:val="auto"/>
        </w:rPr>
        <w:t>解释</w:t>
      </w:r>
      <w:r>
        <w:rPr>
          <w:rFonts w:hint="eastAsia" w:ascii="宋体" w:hAnsi="宋体" w:cs="Arial"/>
        </w:rPr>
        <w:t>》简称《</w:t>
      </w:r>
      <w:r>
        <w:rPr>
          <w:rStyle w:val="7"/>
          <w:rFonts w:ascii="宋体" w:hAnsi="宋体" w:cs="Arial"/>
          <w:color w:val="auto"/>
        </w:rPr>
        <w:t>刑事诉讼法解释</w:t>
      </w:r>
      <w:r>
        <w:rPr>
          <w:rFonts w:hint="eastAsia" w:ascii="宋体" w:hAnsi="宋体" w:cs="Arial"/>
        </w:rPr>
        <w:t>》；《</w:t>
      </w:r>
      <w:r>
        <w:rPr>
          <w:rStyle w:val="7"/>
          <w:rFonts w:ascii="宋体" w:hAnsi="宋体" w:cs="Arial"/>
          <w:color w:val="auto"/>
        </w:rPr>
        <w:t>最高人民法院、最高人民检察院关于检察公益诉讼案件适用法律若干问题的解释</w:t>
      </w:r>
      <w:r>
        <w:rPr>
          <w:rFonts w:hint="eastAsia" w:ascii="宋体" w:hAnsi="宋体" w:cs="Arial"/>
        </w:rPr>
        <w:t>》简称《</w:t>
      </w:r>
      <w:r>
        <w:rPr>
          <w:rFonts w:ascii="宋体" w:hAnsi="宋体" w:cs="Arial"/>
        </w:rPr>
        <w:t>公益诉讼司法解释</w:t>
      </w:r>
      <w:r>
        <w:rPr>
          <w:rFonts w:hint="eastAsia" w:ascii="宋体" w:hAnsi="宋体" w:cs="Arial"/>
        </w:rPr>
        <w:t>》；《</w:t>
      </w:r>
      <w:r>
        <w:rPr>
          <w:rStyle w:val="7"/>
          <w:rFonts w:ascii="宋体" w:hAnsi="宋体" w:cs="Arial"/>
          <w:color w:val="auto"/>
        </w:rPr>
        <w:t>中华人民共和国</w:t>
      </w:r>
      <w:r>
        <w:rPr>
          <w:rFonts w:ascii="宋体" w:hAnsi="宋体" w:cs="Arial"/>
        </w:rPr>
        <w:t>消费者权益保护法</w:t>
      </w:r>
      <w:r>
        <w:rPr>
          <w:rFonts w:hint="eastAsia" w:ascii="宋体" w:hAnsi="宋体" w:cs="Arial"/>
        </w:rPr>
        <w:t>》简称《</w:t>
      </w:r>
      <w:r>
        <w:rPr>
          <w:rFonts w:hint="eastAsia" w:cs="Arial"/>
          <w:lang w:eastAsia="zh-CN"/>
        </w:rPr>
        <w:t>中华人民共和国</w:t>
      </w:r>
      <w:r>
        <w:rPr>
          <w:rFonts w:ascii="宋体" w:hAnsi="宋体" w:cs="Arial"/>
        </w:rPr>
        <w:t>消费者权益保护法</w:t>
      </w:r>
      <w:r>
        <w:rPr>
          <w:rFonts w:hint="eastAsia" w:ascii="宋体" w:hAnsi="宋体" w:cs="Arial"/>
        </w:rPr>
        <w:t>》；《</w:t>
      </w:r>
      <w:r>
        <w:rPr>
          <w:rFonts w:ascii="宋体" w:hAnsi="宋体" w:cs="Arial"/>
        </w:rPr>
        <w:t>中华人民共和国食品安全法</w:t>
      </w:r>
      <w:r>
        <w:rPr>
          <w:rFonts w:hint="eastAsia" w:ascii="宋体" w:hAnsi="宋体" w:cs="Arial"/>
        </w:rPr>
        <w:t>》简称《</w:t>
      </w:r>
      <w:r>
        <w:rPr>
          <w:rFonts w:hint="eastAsia" w:cs="Arial"/>
          <w:lang w:eastAsia="zh-CN"/>
        </w:rPr>
        <w:t>中华人民共和国</w:t>
      </w:r>
      <w:r>
        <w:rPr>
          <w:rFonts w:ascii="宋体" w:hAnsi="宋体" w:cs="Arial"/>
        </w:rPr>
        <w:t>食品安全法</w:t>
      </w:r>
      <w:r>
        <w:rPr>
          <w:rFonts w:hint="eastAsia" w:ascii="宋体" w:hAnsi="宋体" w:cs="Arial"/>
        </w:rPr>
        <w:t>》；《</w:t>
      </w:r>
      <w:r>
        <w:rPr>
          <w:rFonts w:ascii="宋体" w:hAnsi="宋体" w:cs="Arial"/>
        </w:rPr>
        <w:t>中华人民共和国人民陪审员法</w:t>
      </w:r>
      <w:r>
        <w:rPr>
          <w:rFonts w:hint="eastAsia" w:ascii="宋体" w:hAnsi="宋体" w:cs="Arial"/>
        </w:rPr>
        <w:t>》简称《</w:t>
      </w:r>
      <w:r>
        <w:rPr>
          <w:rFonts w:hint="eastAsia" w:cs="Arial"/>
          <w:lang w:eastAsia="zh-CN"/>
        </w:rPr>
        <w:t>中华人民共和国</w:t>
      </w:r>
      <w:r>
        <w:rPr>
          <w:rFonts w:ascii="宋体" w:hAnsi="宋体" w:cs="Arial"/>
        </w:rPr>
        <w:t>人民陪审员法</w:t>
      </w:r>
      <w:r>
        <w:rPr>
          <w:rFonts w:hint="eastAsia" w:ascii="宋体" w:hAnsi="宋体" w:cs="Arial"/>
        </w:rPr>
        <w:t>》；《</w:t>
      </w:r>
      <w:r>
        <w:rPr>
          <w:rFonts w:ascii="宋体" w:hAnsi="宋体" w:cs="Arial"/>
        </w:rPr>
        <w:t>最高人民法院关于审理生态环境损害赔偿案件的若干规定（试行）</w:t>
      </w:r>
      <w:r>
        <w:rPr>
          <w:rFonts w:hint="eastAsia" w:ascii="宋体" w:hAnsi="宋体" w:cs="Arial"/>
        </w:rPr>
        <w:t>》简称《</w:t>
      </w:r>
      <w:r>
        <w:rPr>
          <w:rFonts w:ascii="宋体" w:hAnsi="宋体" w:cs="Arial"/>
        </w:rPr>
        <w:t>生态环境损害赔偿案件</w:t>
      </w:r>
      <w:r>
        <w:rPr>
          <w:rStyle w:val="7"/>
          <w:rFonts w:ascii="宋体" w:hAnsi="宋体" w:cs="Arial"/>
          <w:color w:val="auto"/>
        </w:rPr>
        <w:t>规定</w:t>
      </w:r>
      <w:r>
        <w:rPr>
          <w:rFonts w:hint="eastAsia" w:ascii="宋体" w:hAnsi="宋体" w:cs="Arial"/>
        </w:rPr>
        <w:t>》；《</w:t>
      </w:r>
      <w:r>
        <w:rPr>
          <w:rStyle w:val="7"/>
          <w:rFonts w:ascii="宋体" w:hAnsi="宋体" w:cs="Arial"/>
          <w:color w:val="auto"/>
        </w:rPr>
        <w:t>最高人民法院、最高人民检察院关于人民检察院提起刑事附带民事公益诉讼应否履行</w:t>
      </w:r>
      <w:r>
        <w:rPr>
          <w:rFonts w:ascii="宋体" w:hAnsi="宋体" w:cs="Arial"/>
        </w:rPr>
        <w:t>诉前公告程序问题的批复</w:t>
      </w:r>
      <w:r>
        <w:rPr>
          <w:rFonts w:hint="eastAsia" w:ascii="宋体" w:hAnsi="宋体" w:cs="Arial"/>
        </w:rPr>
        <w:t>》简称《</w:t>
      </w:r>
      <w:r>
        <w:rPr>
          <w:rFonts w:ascii="宋体" w:hAnsi="宋体" w:cs="Arial"/>
        </w:rPr>
        <w:t>诉前公告程序的批复</w:t>
      </w:r>
      <w:r>
        <w:rPr>
          <w:rFonts w:hint="eastAsia" w:ascii="宋体" w:hAnsi="宋体" w:cs="Arial"/>
        </w:rPr>
        <w:t>》。</w:t>
      </w:r>
    </w:p>
  </w:footnote>
  <w:footnote w:id="2">
    <w:p>
      <w:pPr>
        <w:pStyle w:val="2"/>
        <w:spacing w:line="360" w:lineRule="auto"/>
        <w:rPr>
          <w:rFonts w:hint="eastAsia" w:ascii="宋体" w:hAnsi="宋体"/>
        </w:rPr>
      </w:pPr>
      <w:r>
        <w:rPr>
          <w:rStyle w:val="6"/>
        </w:rPr>
        <w:footnoteRef/>
      </w:r>
      <w:r>
        <w:rPr>
          <w:rFonts w:ascii="宋体" w:hAnsi="宋体"/>
        </w:rPr>
        <w:t xml:space="preserve"> </w:t>
      </w:r>
      <w:r>
        <w:rPr>
          <w:rFonts w:hint="eastAsia" w:ascii="宋体" w:hAnsi="宋体"/>
        </w:rPr>
        <w:t>《公益诉讼司法解释》第二十条规定，人民检察院对破坏生态环境和资源保护、食品药品安全领域侵害众多消费者合法权益等损害社会公共利益的犯罪行为提起刑事公诉时，可以向人民法院一并提起附带民事公益诉讼，由人民法院同一审判组织审理。</w:t>
      </w:r>
    </w:p>
  </w:footnote>
  <w:footnote w:id="3">
    <w:p>
      <w:pPr>
        <w:pStyle w:val="2"/>
        <w:keepLines/>
        <w:spacing w:line="360" w:lineRule="auto"/>
        <w:rPr>
          <w:rFonts w:hint="eastAsia" w:ascii="宋体" w:hAnsi="宋体"/>
        </w:rPr>
      </w:pPr>
      <w:r>
        <w:rPr>
          <w:rStyle w:val="6"/>
        </w:rPr>
        <w:footnoteRef/>
      </w:r>
      <w:r>
        <w:rPr>
          <w:rFonts w:ascii="宋体" w:hAnsi="宋体"/>
        </w:rPr>
        <w:t xml:space="preserve"> </w:t>
      </w:r>
      <w:r>
        <w:rPr>
          <w:rFonts w:hint="eastAsia" w:ascii="宋体" w:hAnsi="宋体"/>
        </w:rPr>
        <w:t>《民事诉讼法解释》第二百八十五条规定，公益诉讼案件由侵权行为地或者被告住所地中级人民法院管辖，但法律、司法解释另有规定的除外。</w:t>
      </w:r>
    </w:p>
  </w:footnote>
  <w:footnote w:id="4">
    <w:p>
      <w:pPr>
        <w:pStyle w:val="2"/>
        <w:keepLines/>
        <w:spacing w:line="360" w:lineRule="auto"/>
        <w:rPr>
          <w:rFonts w:hint="eastAsia" w:ascii="宋体" w:hAnsi="宋体"/>
        </w:rPr>
      </w:pPr>
      <w:r>
        <w:rPr>
          <w:rStyle w:val="6"/>
        </w:rPr>
        <w:footnoteRef/>
      </w:r>
      <w:r>
        <w:rPr>
          <w:rFonts w:hint="eastAsia" w:ascii="宋体" w:hAnsi="宋体"/>
        </w:rPr>
        <w:t xml:space="preserve"> 按照《</w:t>
      </w:r>
      <w:r>
        <w:rPr>
          <w:rFonts w:hint="eastAsia" w:cs="Arial"/>
          <w:lang w:eastAsia="zh-CN"/>
        </w:rPr>
        <w:t>中华人民共和国</w:t>
      </w:r>
      <w:r>
        <w:rPr>
          <w:rFonts w:hint="eastAsia" w:ascii="宋体" w:hAnsi="宋体"/>
        </w:rPr>
        <w:t>刑事诉讼法》、《刑事诉讼法解释》及有关规定，提起附带民事诉讼的条件是：起诉人符合法定条件、有明确的被告、有明确的诉讼请求和理由、属于刑事附带民事诉讼的范围。根据《</w:t>
      </w:r>
      <w:r>
        <w:rPr>
          <w:rFonts w:hint="eastAsia" w:ascii="宋体" w:hAnsi="宋体"/>
          <w:lang w:eastAsia="zh-CN"/>
        </w:rPr>
        <w:t>中华人民共和国</w:t>
      </w:r>
      <w:r>
        <w:rPr>
          <w:rFonts w:hint="eastAsia" w:ascii="宋体" w:hAnsi="宋体"/>
        </w:rPr>
        <w:t>民事诉讼法》、《民事诉讼法解释》及相关规定，提起民事公益诉讼的条件是：有明确的被告；有具体的诉讼请求；有社会公共利益受到损害的初步证据；属于人民法院受理民事诉讼的范围和受诉人民法院管辖。</w:t>
      </w:r>
    </w:p>
  </w:footnote>
  <w:footnote w:id="5">
    <w:p>
      <w:pPr>
        <w:pStyle w:val="2"/>
        <w:spacing w:line="360" w:lineRule="auto"/>
        <w:rPr>
          <w:rFonts w:hint="eastAsia" w:ascii="宋体" w:hAnsi="宋体"/>
        </w:rPr>
      </w:pPr>
      <w:r>
        <w:rPr>
          <w:rStyle w:val="6"/>
        </w:rPr>
        <w:footnoteRef/>
      </w:r>
      <w:r>
        <w:rPr>
          <w:rFonts w:hint="eastAsia" w:ascii="宋体" w:hAnsi="宋体"/>
        </w:rPr>
        <w:t xml:space="preserve"> 叶媛博《检察机关提起民事公益诉讼问题实证研究》，载《法治社会》，2017年第3期，第85页。</w:t>
      </w:r>
    </w:p>
  </w:footnote>
  <w:footnote w:id="6">
    <w:p>
      <w:pPr>
        <w:adjustRightInd w:val="0"/>
        <w:snapToGrid w:val="0"/>
        <w:spacing w:line="360" w:lineRule="auto"/>
        <w:rPr>
          <w:rFonts w:hint="eastAsia" w:ascii="宋体" w:hAnsi="宋体"/>
          <w:sz w:val="18"/>
          <w:szCs w:val="18"/>
        </w:rPr>
      </w:pPr>
      <w:r>
        <w:rPr>
          <w:rStyle w:val="6"/>
          <w:sz w:val="18"/>
          <w:szCs w:val="18"/>
        </w:rPr>
        <w:footnoteRef/>
      </w:r>
      <w:r>
        <w:rPr>
          <w:rFonts w:ascii="宋体" w:hAnsi="宋体"/>
          <w:sz w:val="18"/>
          <w:szCs w:val="18"/>
        </w:rPr>
        <w:t xml:space="preserve"> </w:t>
      </w:r>
      <w:r>
        <w:rPr>
          <w:rFonts w:hint="eastAsia" w:ascii="宋体" w:hAnsi="宋体"/>
          <w:sz w:val="18"/>
          <w:szCs w:val="18"/>
        </w:rPr>
        <w:t>《刑事诉讼法解释》第一百四十四条规定，被害人或者其法定代理人、近亲属仅对部分共同侵害人提起附带民事诉讼的，人民法院应当告知其可以对其他共同侵害人，包括没有被追究刑事责任的共同侵害人，一并提起附带民事诉讼，但共同犯罪案件中同案犯在逃的除外。</w:t>
      </w:r>
    </w:p>
  </w:footnote>
  <w:footnote w:id="7">
    <w:p>
      <w:pPr>
        <w:pStyle w:val="2"/>
        <w:adjustRightInd w:val="0"/>
        <w:spacing w:line="360" w:lineRule="auto"/>
        <w:rPr>
          <w:rFonts w:hint="eastAsia" w:ascii="宋体" w:hAnsi="宋体"/>
        </w:rPr>
      </w:pPr>
      <w:r>
        <w:rPr>
          <w:rStyle w:val="6"/>
        </w:rPr>
        <w:footnoteRef/>
      </w:r>
      <w:r>
        <w:rPr>
          <w:rFonts w:ascii="宋体" w:hAnsi="宋体"/>
        </w:rPr>
        <w:t xml:space="preserve"> </w:t>
      </w:r>
      <w:r>
        <w:rPr>
          <w:rFonts w:hint="eastAsia" w:ascii="宋体" w:hAnsi="宋体"/>
        </w:rPr>
        <w:t>《</w:t>
      </w:r>
      <w:r>
        <w:rPr>
          <w:rFonts w:hint="eastAsia" w:cs="Arial"/>
          <w:lang w:eastAsia="zh-CN"/>
        </w:rPr>
        <w:t>中华人民共和国</w:t>
      </w:r>
      <w:r>
        <w:rPr>
          <w:rFonts w:hint="eastAsia" w:ascii="宋体" w:hAnsi="宋体"/>
        </w:rPr>
        <w:t>消费者权益保护法》第五十五条规定，经营者提供商品或者服务有欺诈行为的，应当按照消费者的要求增加赔偿其受到的损失，增加赔偿的金额为消费者购买商品的价款或者接受服务的费用的三倍。《</w:t>
      </w:r>
      <w:r>
        <w:rPr>
          <w:rFonts w:hint="eastAsia" w:cs="Arial"/>
          <w:lang w:eastAsia="zh-CN"/>
        </w:rPr>
        <w:t>中华人民共和国</w:t>
      </w:r>
      <w:r>
        <w:rPr>
          <w:rFonts w:hint="eastAsia" w:ascii="宋体" w:hAnsi="宋体"/>
        </w:rPr>
        <w:t>食品安全法》第一百四十八条第二款规定，生产不符合食品安全标准的食品或者经营明知是不符合食品安全标准的食品，消费者除要求赔偿损失外，还可以向生产者或者经营者要求支付价款十倍或者损失三倍的赔偿金。</w:t>
      </w:r>
    </w:p>
  </w:footnote>
  <w:footnote w:id="8">
    <w:p>
      <w:pPr>
        <w:pStyle w:val="2"/>
        <w:adjustRightInd w:val="0"/>
        <w:spacing w:line="360" w:lineRule="auto"/>
        <w:rPr>
          <w:rFonts w:hint="eastAsia" w:ascii="宋体" w:hAnsi="宋体"/>
        </w:rPr>
      </w:pPr>
      <w:r>
        <w:rPr>
          <w:rStyle w:val="6"/>
        </w:rPr>
        <w:footnoteRef/>
      </w:r>
      <w:r>
        <w:rPr>
          <w:rFonts w:hint="eastAsia" w:ascii="宋体" w:hAnsi="宋体"/>
        </w:rPr>
        <w:t xml:space="preserve"> 梁华南生产、销售不符合安全标准的食品案判决书，详见裁判文书网，</w:t>
      </w:r>
      <w:r>
        <w:rPr>
          <w:rFonts w:ascii="宋体" w:hAnsi="宋体"/>
        </w:rPr>
        <w:t>https://wenshu.court.gov.cn/website/wenshu/181107ANFZ0BXSK4/index.html?docId=741951c3fc9641a6833eaa2100c24aa1</w:t>
      </w:r>
    </w:p>
  </w:footnote>
  <w:footnote w:id="9">
    <w:p>
      <w:pPr>
        <w:pStyle w:val="2"/>
        <w:spacing w:line="360" w:lineRule="auto"/>
        <w:rPr>
          <w:rFonts w:hint="eastAsia" w:ascii="宋体" w:hAnsi="宋体"/>
        </w:rPr>
      </w:pPr>
      <w:r>
        <w:rPr>
          <w:rStyle w:val="6"/>
        </w:rPr>
        <w:footnoteRef/>
      </w:r>
      <w:r>
        <w:rPr>
          <w:rStyle w:val="7"/>
          <w:rFonts w:hint="eastAsia" w:ascii="宋体" w:hAnsi="宋体" w:cs="Arial"/>
          <w:color w:val="auto"/>
        </w:rPr>
        <w:t>《</w:t>
      </w:r>
      <w:r>
        <w:rPr>
          <w:rStyle w:val="7"/>
          <w:rFonts w:ascii="宋体" w:hAnsi="宋体" w:cs="Arial"/>
          <w:color w:val="auto"/>
        </w:rPr>
        <w:t>生态环境损害赔偿案件规定》第八条</w:t>
      </w:r>
      <w:r>
        <w:rPr>
          <w:rStyle w:val="7"/>
          <w:rFonts w:hint="eastAsia" w:ascii="宋体" w:hAnsi="宋体" w:cs="Arial"/>
          <w:color w:val="auto"/>
        </w:rPr>
        <w:t>规定</w:t>
      </w:r>
      <w:r>
        <w:rPr>
          <w:rStyle w:val="7"/>
          <w:rFonts w:ascii="宋体" w:hAnsi="宋体" w:cs="Arial"/>
          <w:color w:val="auto"/>
        </w:rPr>
        <w:t>，对刑事裁判未予确认的事实，当事人提供的证据达到民事诉讼证明标准的，人民法院应当予以认定。</w:t>
      </w:r>
    </w:p>
  </w:footnote>
  <w:footnote w:id="10">
    <w:p>
      <w:pPr>
        <w:pStyle w:val="2"/>
        <w:spacing w:line="360" w:lineRule="auto"/>
        <w:rPr>
          <w:rFonts w:hint="eastAsia" w:ascii="宋体" w:hAnsi="宋体"/>
        </w:rPr>
      </w:pPr>
      <w:r>
        <w:rPr>
          <w:rStyle w:val="6"/>
        </w:rPr>
        <w:footnoteRef/>
      </w:r>
      <w:r>
        <w:rPr>
          <w:rFonts w:hint="eastAsia" w:ascii="宋体" w:hAnsi="宋体"/>
        </w:rPr>
        <w:t xml:space="preserve"> 陈丽军：《论人民检察院提起刑事附带民事公益诉讼》，载《河北科技师范学院学报（社会科学版）》2018年3月第17卷第1期，第67页。</w:t>
      </w:r>
    </w:p>
  </w:footnote>
  <w:footnote w:id="11">
    <w:p>
      <w:pPr>
        <w:pStyle w:val="2"/>
        <w:spacing w:line="360" w:lineRule="auto"/>
        <w:rPr>
          <w:rFonts w:hint="eastAsia" w:ascii="宋体" w:hAnsi="宋体"/>
        </w:rPr>
      </w:pPr>
      <w:r>
        <w:rPr>
          <w:rStyle w:val="6"/>
        </w:rPr>
        <w:footnoteRef/>
      </w:r>
      <w:r>
        <w:rPr>
          <w:rFonts w:hint="eastAsia" w:ascii="宋体" w:hAnsi="宋体"/>
        </w:rPr>
        <w:t xml:space="preserve"> 杨翔：《刑事附带民事公益诉讼应无需公告》，载《江苏法制报》2018年5月21日第00C版，检察院在审查起诉期限内发现可以附带民事公益诉讼后，在履行三十日的公告程序，可能导致审查起诉期间的延长，有违节约司法资源、提高诉讼效率的立法目的。鲁杨：《完善刑事附带民事公益诉讼程序》，载《人民检察》2018年第10期，第44页，特殊情形下无需进行诉前公告，限于刑事诉讼审理期限规定的要求，检察机关可以在不进行公告的情况下直接提起附带民事公益诉讼。</w:t>
      </w:r>
    </w:p>
  </w:footnote>
  <w:footnote w:id="12">
    <w:p>
      <w:pPr>
        <w:pStyle w:val="2"/>
        <w:spacing w:line="360" w:lineRule="auto"/>
        <w:rPr>
          <w:rFonts w:hint="eastAsia" w:ascii="宋体" w:hAnsi="宋体"/>
        </w:rPr>
      </w:pPr>
      <w:r>
        <w:rPr>
          <w:rStyle w:val="6"/>
        </w:rPr>
        <w:footnoteRef/>
      </w:r>
      <w:r>
        <w:rPr>
          <w:rFonts w:hint="eastAsia" w:ascii="宋体" w:hAnsi="宋体"/>
        </w:rPr>
        <w:t xml:space="preserve"> 杨雅妮《检察机关提起民事公益诉讼诉前程序探析》，载《河南财经大学学报》2018年第2期，第108页，诉前程序不仅有利于促使“法律规定的机关”和“辖区内符合法律规定条件的有关组织”提起民事公益诉讼，而且能够有效避免因检察机关作为一方当事人提起民事公益诉讼造成诉讼结构失衡及职能混同的风险，有利于实现程序公正。</w:t>
      </w:r>
    </w:p>
  </w:footnote>
  <w:footnote w:id="13">
    <w:p>
      <w:pPr>
        <w:pStyle w:val="2"/>
        <w:spacing w:line="360" w:lineRule="auto"/>
        <w:rPr>
          <w:rFonts w:hint="eastAsia" w:ascii="宋体" w:hAnsi="宋体"/>
        </w:rPr>
      </w:pPr>
      <w:r>
        <w:rPr>
          <w:rStyle w:val="6"/>
        </w:rPr>
        <w:footnoteRef/>
      </w:r>
      <w:r>
        <w:rPr>
          <w:rFonts w:ascii="宋体" w:hAnsi="宋体"/>
        </w:rPr>
        <w:t xml:space="preserve"> </w:t>
      </w:r>
      <w:r>
        <w:rPr>
          <w:rFonts w:hint="eastAsia" w:ascii="宋体" w:hAnsi="宋体"/>
        </w:rPr>
        <w:t>《人民陪审员法》第十六条规定，人民法院审判一审公益诉讼案件，应当由人民陪审员和法官组成七人合议庭进行。《公益诉讼司法解释》第二十条规定，刑事附带民事公益诉讼案件由人民法院同一审判组织审理。</w:t>
      </w:r>
    </w:p>
  </w:footnote>
  <w:footnote w:id="14">
    <w:p>
      <w:pPr>
        <w:jc w:val="left"/>
        <w:rPr>
          <w:rFonts w:ascii="宋体" w:hAnsi="宋体"/>
          <w:sz w:val="18"/>
          <w:szCs w:val="18"/>
        </w:rPr>
      </w:pPr>
      <w:r>
        <w:rPr>
          <w:rStyle w:val="6"/>
        </w:rPr>
        <w:footnoteRef/>
      </w:r>
      <w:r>
        <w:rPr>
          <w:rFonts w:hint="eastAsia" w:ascii="宋体" w:hAnsi="宋体"/>
          <w:sz w:val="18"/>
          <w:szCs w:val="18"/>
        </w:rPr>
        <w:t xml:space="preserve"> 辽宁省大石桥市人民法院在2018年12月审理一宗刑事附带民事公益诉讼案件时，适用简易程序，由法官独任审判。详见刑事附带民事公益判决书，（2018）辽0882刑初570号，裁判文书网：</w:t>
      </w:r>
      <w:r>
        <w:rPr>
          <w:rFonts w:ascii="宋体" w:hAnsi="宋体"/>
          <w:sz w:val="18"/>
          <w:szCs w:val="18"/>
        </w:rPr>
        <w:t>https://wenshu.court.gov.cn/website/wenshu/181107ANFZ0BXSK4/index.html?docId=b2d15c3fea8d4e069de2a9c4008ffd2c</w:t>
      </w:r>
    </w:p>
    <w:p>
      <w:pPr>
        <w:pStyle w:val="2"/>
        <w:rPr>
          <w:rFonts w:hint="eastAsia"/>
        </w:rPr>
      </w:pPr>
    </w:p>
  </w:footnote>
  <w:footnote w:id="15">
    <w:p>
      <w:pPr>
        <w:pStyle w:val="2"/>
        <w:spacing w:line="360" w:lineRule="auto"/>
        <w:rPr>
          <w:rFonts w:hint="eastAsia" w:ascii="宋体" w:hAnsi="宋体"/>
        </w:rPr>
      </w:pPr>
      <w:r>
        <w:rPr>
          <w:rStyle w:val="6"/>
        </w:rPr>
        <w:footnoteRef/>
      </w:r>
      <w:r>
        <w:rPr>
          <w:rFonts w:hint="eastAsia" w:ascii="宋体" w:hAnsi="宋体"/>
        </w:rPr>
        <w:t xml:space="preserve"> 熊志虎等人非法采矿案二审判决书，（2020）赣04刑终51号，详见裁判文书网，</w:t>
      </w:r>
      <w:r>
        <w:fldChar w:fldCharType="begin"/>
      </w:r>
      <w:r>
        <w:instrText xml:space="preserve"> HYPERLINK "https://wenshu.court.gov.cn/website/wenshu/181107ANFZ0BXSK4/index.html?docId=7d7d3905ba614be1afa6abea011f0477" </w:instrText>
      </w:r>
      <w:r>
        <w:fldChar w:fldCharType="separate"/>
      </w:r>
      <w:r>
        <w:rPr>
          <w:rFonts w:ascii="宋体" w:hAnsi="宋体"/>
        </w:rPr>
        <w:t>https://wenshu.court.gov.cn/website/wenshu/181107ANFZ0BXSK4/index.html?docId=7d7d3905ba614be1afa6abea011f0477</w:t>
      </w:r>
      <w:r>
        <w:rPr>
          <w:rFonts w:ascii="宋体" w:hAnsi="宋体"/>
        </w:rPr>
        <w:fldChar w:fldCharType="end"/>
      </w:r>
    </w:p>
  </w:footnote>
  <w:footnote w:id="16">
    <w:p>
      <w:pPr>
        <w:pStyle w:val="2"/>
        <w:spacing w:line="360" w:lineRule="auto"/>
        <w:rPr>
          <w:rFonts w:hint="eastAsia" w:ascii="宋体" w:hAnsi="宋体"/>
        </w:rPr>
      </w:pPr>
      <w:r>
        <w:rPr>
          <w:rStyle w:val="6"/>
        </w:rPr>
        <w:footnoteRef/>
      </w:r>
      <w:r>
        <w:rPr>
          <w:rFonts w:ascii="宋体" w:hAnsi="宋体"/>
        </w:rPr>
        <w:t xml:space="preserve"> </w:t>
      </w:r>
      <w:r>
        <w:rPr>
          <w:rFonts w:ascii="宋体" w:hAnsi="宋体" w:cs="Arial"/>
        </w:rPr>
        <w:t>《公益诉讼司法解释》</w:t>
      </w:r>
      <w:r>
        <w:rPr>
          <w:rFonts w:hint="eastAsia" w:ascii="宋体" w:hAnsi="宋体" w:cs="Arial"/>
        </w:rPr>
        <w:t>第十二条，人民检察院提起公益诉讼案件判决、裁定发生法律效力，被告不履行的，人民法院应当移送执行。</w:t>
      </w:r>
    </w:p>
  </w:footnote>
  <w:footnote w:id="17">
    <w:p>
      <w:pPr>
        <w:pStyle w:val="2"/>
        <w:spacing w:line="360" w:lineRule="auto"/>
        <w:rPr>
          <w:rFonts w:hint="eastAsia" w:ascii="宋体" w:hAnsi="宋体"/>
        </w:rPr>
      </w:pPr>
      <w:r>
        <w:rPr>
          <w:rStyle w:val="6"/>
        </w:rPr>
        <w:footnoteRef/>
      </w:r>
      <w:r>
        <w:rPr>
          <w:rFonts w:ascii="宋体" w:hAnsi="宋体"/>
        </w:rPr>
        <w:t xml:space="preserve"> </w:t>
      </w:r>
      <w:r>
        <w:rPr>
          <w:rFonts w:hint="eastAsia" w:ascii="宋体" w:hAnsi="宋体"/>
        </w:rPr>
        <w:t>《刑事诉讼法解释》第一百六十条规定，人民法院认定公诉案件被告人的行为不构成犯罪，对已经提起的附带民事诉讼，经调解不能达成协议的，应当一并作出刑事附带民事判决。人民法院准许人民检察院撤回起诉的公诉案件，对已经提起的附带民事诉讼，可以进行调解；不宜调解或者经调解不能达成协议的，应当裁定驳回起诉，并告知附带民事诉讼原告人可以另行提起民事诉讼。</w:t>
      </w:r>
    </w:p>
  </w:footnote>
  <w:footnote w:id="18">
    <w:p>
      <w:pPr>
        <w:pStyle w:val="2"/>
        <w:spacing w:line="360" w:lineRule="auto"/>
        <w:rPr>
          <w:rFonts w:hint="eastAsia" w:ascii="宋体" w:hAnsi="宋体"/>
        </w:rPr>
      </w:pPr>
      <w:r>
        <w:rPr>
          <w:rStyle w:val="6"/>
        </w:rPr>
        <w:footnoteRef/>
      </w:r>
      <w:r>
        <w:rPr>
          <w:rFonts w:hint="eastAsia" w:ascii="宋体" w:hAnsi="宋体"/>
        </w:rPr>
        <w:t xml:space="preserve"> 成小爱：《刑事附带民事诉讼程序：内涵、现状与反思——以新刑事诉讼法的实施为切入点》，载《四川警察学院学报》，2018年6月第30卷第3期，第134页，如果有罪判决在先，刑事部分对事实的认定应作为民事裁判的依据；而在无罪判决中，刑事判决对民事裁决不产生效力，也就是说，尽管在刑事诉讼中做了无罪判决，但并不意味着民事上不承担责任。</w:t>
      </w:r>
    </w:p>
  </w:footnote>
  <w:footnote w:id="19">
    <w:p>
      <w:pPr>
        <w:pStyle w:val="2"/>
        <w:spacing w:line="360" w:lineRule="auto"/>
        <w:rPr>
          <w:rFonts w:hint="eastAsia" w:ascii="宋体" w:hAnsi="宋体"/>
        </w:rPr>
      </w:pPr>
      <w:r>
        <w:rPr>
          <w:rStyle w:val="6"/>
        </w:rPr>
        <w:footnoteRef/>
      </w:r>
      <w:r>
        <w:rPr>
          <w:rFonts w:hint="eastAsia" w:ascii="宋体" w:hAnsi="宋体"/>
        </w:rPr>
        <w:t>《民事诉讼法解释》第二百八十九条规定，对公益诉讼案件，当事人可以和解，人民法院可以调解。</w:t>
      </w:r>
    </w:p>
  </w:footnote>
  <w:footnote w:id="20">
    <w:p>
      <w:pPr>
        <w:pStyle w:val="2"/>
        <w:spacing w:line="360" w:lineRule="auto"/>
        <w:rPr>
          <w:rFonts w:hint="eastAsia" w:ascii="宋体" w:hAnsi="宋体"/>
        </w:rPr>
      </w:pPr>
      <w:r>
        <w:rPr>
          <w:rStyle w:val="6"/>
        </w:rPr>
        <w:footnoteRef/>
      </w:r>
      <w:r>
        <w:rPr>
          <w:rFonts w:hint="eastAsia" w:ascii="宋体" w:hAnsi="宋体"/>
        </w:rPr>
        <w:t xml:space="preserve"> 鲁杨：《完善刑事附带民事公益诉讼程序》，载《人民检察》2018年第10期，第44页。</w:t>
      </w:r>
    </w:p>
  </w:footnote>
  <w:footnote w:id="21">
    <w:p>
      <w:pPr>
        <w:pStyle w:val="2"/>
        <w:spacing w:line="360" w:lineRule="auto"/>
        <w:rPr>
          <w:rFonts w:hint="eastAsia" w:ascii="宋体" w:hAnsi="宋体"/>
        </w:rPr>
      </w:pPr>
      <w:r>
        <w:rPr>
          <w:rStyle w:val="6"/>
        </w:rPr>
        <w:footnoteRef/>
      </w:r>
      <w:r>
        <w:rPr>
          <w:rFonts w:hint="eastAsia" w:ascii="宋体" w:hAnsi="宋体"/>
        </w:rPr>
        <w:t xml:space="preserve"> 《民事诉讼法解释》第二百八十九条规定，当事人达成和解或者调解协议后，人民法院应当将和解或者调解协议进行公告。公告期间不得少于三十日。公告期满后，人民法院经审查，和解或者调解协议不违反社会公共利益的，应当出具调解书；和解或者调解协议违反社会公共利益的，不予出具调解书，继续对案件进行审理并依法作出裁判。</w:t>
      </w:r>
    </w:p>
  </w:footnote>
  <w:footnote w:id="22">
    <w:p>
      <w:pPr>
        <w:pStyle w:val="2"/>
        <w:spacing w:line="360" w:lineRule="auto"/>
        <w:rPr>
          <w:rFonts w:hint="eastAsia"/>
        </w:rPr>
      </w:pPr>
      <w:r>
        <w:rPr>
          <w:rStyle w:val="6"/>
        </w:rPr>
        <w:footnoteRef/>
      </w:r>
      <w:r>
        <w:rPr>
          <w:rFonts w:hint="eastAsia" w:ascii="宋体" w:hAnsi="宋体"/>
        </w:rPr>
        <w:t xml:space="preserve"> 潘玲：《检察机关提起民事公益诉讼的程序完善和路径设计》，载《山东行政学院学报》，2018年第5期，第57页，在设置检察机关处分权规则时，应充分考虑其公共利益代表人和利益归属主体不一致的特殊性，对其处分权进行一定程度的限制和规范。一般来说诉讼启动程序、申请回避等处分权与普通原告相同，而对放弃、变更诉讼请求，与被告调解，和解或撤诉等处分权，需以不损害国家利益和公共利益为限，秉持谨慎态度。</w:t>
      </w:r>
    </w:p>
  </w:footnote>
  <w:footnote w:id="23">
    <w:p>
      <w:pPr>
        <w:pStyle w:val="2"/>
        <w:spacing w:line="360" w:lineRule="auto"/>
        <w:rPr>
          <w:rFonts w:hint="eastAsia" w:ascii="宋体" w:hAnsi="宋体"/>
        </w:rPr>
      </w:pPr>
      <w:r>
        <w:rPr>
          <w:rStyle w:val="6"/>
        </w:rPr>
        <w:footnoteRef/>
      </w:r>
      <w:r>
        <w:rPr>
          <w:rFonts w:hint="eastAsia" w:ascii="宋体" w:hAnsi="宋体"/>
        </w:rPr>
        <w:t>《民事诉讼法解释》第二百八十八条规定，人民法院受理公益诉讼案件，不影响同一侵权行为的受害人根据民事诉讼法第一百一十九条规定提起诉讼。</w:t>
      </w:r>
    </w:p>
  </w:footnote>
  <w:footnote w:id="24">
    <w:p>
      <w:pPr>
        <w:pStyle w:val="2"/>
        <w:spacing w:line="360" w:lineRule="auto"/>
        <w:rPr>
          <w:rFonts w:hint="eastAsia" w:ascii="宋体" w:hAnsi="宋体"/>
        </w:rPr>
      </w:pPr>
      <w:r>
        <w:rPr>
          <w:rStyle w:val="6"/>
        </w:rPr>
        <w:footnoteRef/>
      </w:r>
      <w:r>
        <w:rPr>
          <w:rFonts w:hint="eastAsia" w:ascii="宋体" w:hAnsi="宋体"/>
        </w:rPr>
        <w:t xml:space="preserve"> 潘玲：《检察机关提起民事公益诉讼的程序完善和路径设计》，载《山东行政学院学报》，2018年第5期，第56页，其立法原理在于，从权利基础、诉讼请求，到诉讼目的、功能价值等方面，公益诉讼与私益诉讼两者间缺乏现实一致性，故检察机关民事公益诉权与受害人民事私益诉权间处于相互平行关系。但是，由于侵害事实的同一性、侵害对象的重叠性、补偿方法的关联性，导致对诸多问题难以界定清楚。</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50"/>
    <w:footnote w:id="5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NzY2OTExYWY1MTU5NDNlZGU4ODM4OGFjMDg4YzYifQ=="/>
  </w:docVars>
  <w:rsids>
    <w:rsidRoot w:val="221871C8"/>
    <w:rsid w:val="125E0B6B"/>
    <w:rsid w:val="184459BE"/>
    <w:rsid w:val="1A1A5171"/>
    <w:rsid w:val="221871C8"/>
    <w:rsid w:val="2B2D050F"/>
    <w:rsid w:val="4A902ECE"/>
    <w:rsid w:val="5566480E"/>
    <w:rsid w:val="65C101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semiHidden/>
    <w:qFormat/>
    <w:uiPriority w:val="99"/>
    <w:pPr>
      <w:snapToGrid w:val="0"/>
      <w:jc w:val="left"/>
    </w:pPr>
    <w:rPr>
      <w:rFonts w:asciiTheme="minorHAnsi" w:hAnsiTheme="minorHAnsi" w:eastAsiaTheme="minorEastAsia" w:cstheme="minorBidi"/>
      <w:sz w:val="18"/>
      <w:szCs w:val="18"/>
    </w:rPr>
  </w:style>
  <w:style w:type="paragraph" w:styleId="3">
    <w:name w:val="Normal (Web)"/>
    <w:basedOn w:val="1"/>
    <w:qFormat/>
    <w:uiPriority w:val="99"/>
    <w:pPr>
      <w:jc w:val="left"/>
    </w:pPr>
    <w:rPr>
      <w:color w:val="2B2B2B"/>
      <w:kern w:val="0"/>
      <w:sz w:val="24"/>
      <w:szCs w:val="24"/>
    </w:rPr>
  </w:style>
  <w:style w:type="character" w:styleId="6">
    <w:name w:val="footnote reference"/>
    <w:basedOn w:val="5"/>
    <w:semiHidden/>
    <w:qFormat/>
    <w:uiPriority w:val="0"/>
    <w:rPr>
      <w:rFonts w:cs="Times New Roman"/>
      <w:vertAlign w:val="superscript"/>
    </w:rPr>
  </w:style>
  <w:style w:type="character" w:customStyle="1" w:styleId="7">
    <w:name w:val="outstyle1"/>
    <w:basedOn w:val="5"/>
    <w:qFormat/>
    <w:uiPriority w:val="0"/>
    <w:rPr>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11192</Words>
  <Characters>11213</Characters>
  <Lines>0</Lines>
  <Paragraphs>0</Paragraphs>
  <TotalTime>4</TotalTime>
  <ScaleCrop>false</ScaleCrop>
  <LinksUpToDate>false</LinksUpToDate>
  <CharactersWithSpaces>11222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2021-05-08T03:02:00Z</dcterms:created>
  <dc:creator>梦儿要变白 </dc:creator>
  <cp:lastModifiedBy>WPS_1476969854</cp:lastModifiedBy>
  <dcterms:modified xsi:type="dcterms:W3CDTF">2023-11-08T08:16:40Z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F7B36AE8279F43308140D4D28B980315_13</vt:lpwstr>
  </property>
</Properties>
</file>