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顺德区人民检察院普法责任清单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普法内容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法治思想，加强《中华人民共和国宪法》《中华人民共和国民法典》《中华人民共和国刑法》《中华人民共和国民事诉讼法》《中华人民共和国刑事诉讼法》等法律法规、党章和党内法规的学习教育，根据最高人民检察院送法“六进+”工作要求，围绕区委提出的打造最友好的制造业强区、城市大建设、品质大提升战略目标，按照顺德区法治建设“一规划两纲要”分工要求，通过依法履行检察职能、以案释法、送法进社区、进校园、进企业等举措，落实“谁执法、谁普法”主体责任，持续、深入开展法治宣传教育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普法对象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本院全体工作人员、党员，政府职能部门人员、企事业单位人员、青少年学生、案件当事人、社区矫正人员等特定对象以及不特定的社会公众。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普法目标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以落实“谁执法谁普法”普法责任制为工作抓手，立足检察职能、扎实履职，对内不断提高干警及工作人员的法律意识和业务水平，对外做好相关法律法规的宣传教育，不断提高群众的法律意识，营造法治环境，维护司法权威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具体举措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77"/>
        <w:gridCol w:w="1275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重点内容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对象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主要措施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宪法》等法律法规；中办国办、中央政法委、“两高三部”《领导干部干预司法活动、插手具体案件处理的记录、通报和责任追究规定》《司法机关内部人员过问案件的记录和责任追究的规定》《关于进一步规范司法人员与当事人、律师、特殊关系人、中介组织接触交往行为的若干规定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本院全体人员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邀请专家授课、举办专题讲座、集体学习研讨、组织网上学习等。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《中国共产党章程》等党内法规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本院全体党员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落实党组中心组理论学习制度，开展专题研讨学习，举办主题党课，举办主题党日活动等。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《中华人民共和国宪法》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持续进行常态化普法宣传；抓住“12·4”宪法宣传日节点，集中进行线上线下宪法宣传学习活动，营造崇尚宪法、遵守宪法、维护宪法的良好氛围。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《中华人民共和国刑法》《中华人民共和国刑事诉讼法》等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案件当事人及相关人等特定对象，社会公众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（1）将普法融入到刑事案件的办理全过程，注重向犯罪嫌疑人告知权利义务、向被害人释法说理，既依法追究犯罪嫌疑人的刑事责任，又充分保障当事人合法权益。</w:t>
            </w:r>
          </w:p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（2）充分发挥公开听证的普法功能。对社会关注度高、影响广的案件进行公开听证并邀请人大代表、政协委员、律师等社会第三方力量参与，发挥第三方的矛盾化解与检察普法作用。</w:t>
            </w:r>
          </w:p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（3）以12309检察服务中心平台为依托，在司法便民举措中进行常态化普法，注重接访过程中的普法释法，促进公民法治意识和法治素养的形成。</w:t>
            </w:r>
          </w:p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（4）通过网站、新媒体平台等发布典型案例的办理情况及法律要点提醒进行普法。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《中华人民共和国民法典》《中华人民共和国民事诉讼法》《中华人民共和国环境保护法》《中华人民共和国英雄烈士保护法》《中华人民共和国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个人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信息保护法》等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案件当事人等特定对象，社会公众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依托民事诉讼检察、行政诉讼检察、公益诉讼检察业务开展进行普法释法。重点开展公益诉讼普法宣传活动，提高群众的公益法治意识，进一步拓宽安全生产、文物和文化遗产保护、网络公益侵权、个人信息保护、未成年人权益保护、公共卫生安全、城市安全等公益诉讼案件线索来源渠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《中华人民共和国未成年人保护法》《中华人民共和国妇女权益保障法》《中华人民共和国知识产权法》《中华人民共和国著作权法》《中华人民共和国商标法》等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青少年学生、企事业单位人员等特定对象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贯彻落实顺德区普法“六进+”机制，持续开展送法进机关、进单位、进学校、进企业、进村居、进网络等活动，针对不同对象的情况和需求开展精准普法教育，提高普法对象的法律意识和素养。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《中华人民共和国社区矫正法》《中华人民共和国看守所条例》等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在押人员及家属等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对在押人员及其他群众开展普法宣传工作，向在押人员及家属宣讲检察职能和在押人员的权利义务，形成多方监管合力。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9A792"/>
    <w:multiLevelType w:val="singleLevel"/>
    <w:tmpl w:val="6229A7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ZmFmYzYyZmQ5MTYxNzUxMTA4MWI1YmVjOTY3MTQifQ=="/>
  </w:docVars>
  <w:rsids>
    <w:rsidRoot w:val="00F9592C"/>
    <w:rsid w:val="00134B73"/>
    <w:rsid w:val="001A250A"/>
    <w:rsid w:val="001B47AB"/>
    <w:rsid w:val="00294E0F"/>
    <w:rsid w:val="00386DCE"/>
    <w:rsid w:val="004A2E9D"/>
    <w:rsid w:val="004A4489"/>
    <w:rsid w:val="004A6306"/>
    <w:rsid w:val="004B4A16"/>
    <w:rsid w:val="005B5674"/>
    <w:rsid w:val="005E17E2"/>
    <w:rsid w:val="006C6E59"/>
    <w:rsid w:val="00700B5D"/>
    <w:rsid w:val="007D517C"/>
    <w:rsid w:val="007F22EF"/>
    <w:rsid w:val="00843F48"/>
    <w:rsid w:val="008E75ED"/>
    <w:rsid w:val="00911B34"/>
    <w:rsid w:val="00996AC9"/>
    <w:rsid w:val="00A50FE1"/>
    <w:rsid w:val="00C20008"/>
    <w:rsid w:val="00C53ADE"/>
    <w:rsid w:val="00CB235C"/>
    <w:rsid w:val="00CF3E69"/>
    <w:rsid w:val="00E7421B"/>
    <w:rsid w:val="00F9592C"/>
    <w:rsid w:val="769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asciiTheme="minorHAnsi" w:eastAsiaTheme="minorEastAsia"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ind w:firstLine="640" w:firstLineChars="200"/>
    </w:pPr>
    <w:rPr>
      <w:rFonts w:ascii="仿宋_GB2312" w:eastAsia="仿宋_GB2312"/>
    </w:rPr>
  </w:style>
  <w:style w:type="paragraph" w:customStyle="1" w:styleId="6">
    <w:name w:val="公文标题"/>
    <w:basedOn w:val="1"/>
    <w:next w:val="1"/>
    <w:link w:val="12"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标题 1 Char"/>
    <w:basedOn w:val="4"/>
    <w:link w:val="2"/>
    <w:qFormat/>
    <w:uiPriority w:val="9"/>
    <w:rPr>
      <w:bCs/>
      <w:kern w:val="44"/>
      <w:sz w:val="44"/>
      <w:szCs w:val="44"/>
    </w:rPr>
  </w:style>
  <w:style w:type="paragraph" w:customStyle="1" w:styleId="8">
    <w:name w:val="样式1"/>
    <w:basedOn w:val="1"/>
    <w:link w:val="9"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9">
    <w:name w:val="样式1 Char"/>
    <w:basedOn w:val="4"/>
    <w:link w:val="8"/>
    <w:uiPriority w:val="0"/>
    <w:rPr>
      <w:rFonts w:ascii="方正小标宋简体" w:hAnsi="Calibri" w:eastAsia="方正小标宋简体" w:cs="Times New Roman"/>
      <w:sz w:val="44"/>
      <w:szCs w:val="44"/>
    </w:rPr>
  </w:style>
  <w:style w:type="paragraph" w:customStyle="1" w:styleId="10">
    <w:name w:val="样式2"/>
    <w:basedOn w:val="1"/>
    <w:link w:val="11"/>
    <w:qFormat/>
    <w:uiPriority w:val="0"/>
    <w:pPr>
      <w:spacing w:line="576" w:lineRule="exact"/>
      <w:ind w:firstLine="640" w:firstLineChars="200"/>
    </w:pPr>
    <w:rPr>
      <w:rFonts w:ascii="仿宋_GB2312" w:hAnsi="宋体" w:eastAsia="仿宋_GB2312"/>
      <w:szCs w:val="32"/>
    </w:rPr>
  </w:style>
  <w:style w:type="character" w:customStyle="1" w:styleId="11">
    <w:name w:val="样式2 Char"/>
    <w:basedOn w:val="4"/>
    <w:link w:val="10"/>
    <w:qFormat/>
    <w:uiPriority w:val="0"/>
    <w:rPr>
      <w:rFonts w:ascii="仿宋_GB2312" w:hAnsi="宋体" w:eastAsia="仿宋_GB2312" w:cs="Times New Roman"/>
      <w:sz w:val="32"/>
      <w:szCs w:val="32"/>
    </w:rPr>
  </w:style>
  <w:style w:type="character" w:customStyle="1" w:styleId="12">
    <w:name w:val="公文标题 Char"/>
    <w:basedOn w:val="4"/>
    <w:link w:val="6"/>
    <w:qFormat/>
    <w:uiPriority w:val="0"/>
    <w:rPr>
      <w:rFonts w:ascii="方正小标宋简体" w:hAnsi="Calibri" w:eastAsia="方正小标宋简体" w:cs="Times New Roman"/>
      <w:sz w:val="44"/>
      <w:szCs w:val="44"/>
    </w:rPr>
  </w:style>
  <w:style w:type="paragraph" w:customStyle="1" w:styleId="13">
    <w:name w:val="公正一"/>
    <w:basedOn w:val="5"/>
    <w:qFormat/>
    <w:uiPriority w:val="0"/>
    <w:rPr>
      <w:rFonts w:ascii="黑体" w:eastAsia="黑体"/>
    </w:rPr>
  </w:style>
  <w:style w:type="paragraph" w:customStyle="1" w:styleId="14">
    <w:name w:val="公正二"/>
    <w:basedOn w:val="13"/>
    <w:qFormat/>
    <w:uiPriority w:val="0"/>
    <w:rPr>
      <w:rFonts w:asci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1562</Words>
  <Characters>1567</Characters>
  <Lines>11</Lines>
  <Paragraphs>3</Paragraphs>
  <TotalTime>1</TotalTime>
  <ScaleCrop>false</ScaleCrop>
  <LinksUpToDate>false</LinksUpToDate>
  <CharactersWithSpaces>1567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2013-09-09T14:34:00Z</dcterms:created>
  <dc:creator>叶晓玲</dc:creator>
  <cp:lastModifiedBy>赤焰完燃</cp:lastModifiedBy>
  <dcterms:modified xsi:type="dcterms:W3CDTF">2023-06-25T03:29:28Z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BD1224DF51DE40E7A0B2C52A35A57440_12</vt:lpwstr>
  </property>
</Properties>
</file>